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F2" w:rsidRPr="0025352E" w:rsidRDefault="003008F2" w:rsidP="003008F2">
      <w:pPr>
        <w:widowControl w:val="0"/>
        <w:rPr>
          <w:sz w:val="28"/>
          <w:szCs w:val="28"/>
        </w:rPr>
      </w:pPr>
    </w:p>
    <w:p w:rsidR="003008F2" w:rsidRPr="0025352E" w:rsidRDefault="003008F2" w:rsidP="003008F2">
      <w:pPr>
        <w:widowControl w:val="0"/>
        <w:rPr>
          <w:sz w:val="28"/>
          <w:szCs w:val="28"/>
        </w:rPr>
      </w:pPr>
    </w:p>
    <w:p w:rsidR="003008F2" w:rsidRDefault="003008F2" w:rsidP="003008F2">
      <w:pPr>
        <w:widowControl w:val="0"/>
        <w:pBdr>
          <w:bottom w:val="single" w:sz="4" w:space="1" w:color="auto"/>
        </w:pBdr>
        <w:tabs>
          <w:tab w:val="left" w:pos="9900"/>
        </w:tabs>
        <w:rPr>
          <w:sz w:val="18"/>
          <w:szCs w:val="18"/>
        </w:rPr>
      </w:pPr>
      <w:r w:rsidRPr="007B7293">
        <w:rPr>
          <w:rFonts w:ascii="Arial" w:hAnsi="Arial" w:cs="Arial"/>
          <w:sz w:val="44"/>
          <w:szCs w:val="44"/>
        </w:rPr>
        <w:t>State of Indiana</w:t>
      </w:r>
      <w:r>
        <w:rPr>
          <w:rFonts w:ascii="Arial" w:hAnsi="Arial" w:cs="Arial"/>
          <w:sz w:val="44"/>
          <w:szCs w:val="44"/>
        </w:rPr>
        <w:tab/>
        <w:t>Senate</w:t>
      </w:r>
    </w:p>
    <w:p w:rsidR="003008F2" w:rsidRDefault="003008F2" w:rsidP="003008F2">
      <w:pPr>
        <w:rPr>
          <w:sz w:val="18"/>
          <w:szCs w:val="18"/>
        </w:rPr>
        <w:sectPr w:rsidR="003008F2" w:rsidSect="003008F2">
          <w:type w:val="continuous"/>
          <w:pgSz w:w="12240" w:h="15840"/>
          <w:pgMar w:top="1440" w:right="432" w:bottom="1440" w:left="432" w:header="720" w:footer="720" w:gutter="0"/>
          <w:cols w:space="720"/>
          <w:docGrid w:linePitch="360"/>
        </w:sectPr>
      </w:pPr>
    </w:p>
    <w:p w:rsidR="003008F2" w:rsidRDefault="003008F2" w:rsidP="003008F2">
      <w:pPr>
        <w:rPr>
          <w:sz w:val="18"/>
          <w:szCs w:val="18"/>
        </w:rPr>
        <w:sectPr w:rsidR="003008F2" w:rsidSect="003008F2">
          <w:type w:val="continuous"/>
          <w:pgSz w:w="12240" w:h="15840"/>
          <w:pgMar w:top="1440" w:right="432" w:bottom="1440" w:left="432" w:header="720" w:footer="720" w:gutter="0"/>
          <w:cols w:space="720"/>
          <w:docGrid w:linePitch="360"/>
        </w:sectPr>
      </w:pPr>
    </w:p>
    <w:p w:rsidR="001A4624" w:rsidRPr="007A1745" w:rsidRDefault="001A4624" w:rsidP="001A4624">
      <w:pPr>
        <w:rPr>
          <w:sz w:val="18"/>
          <w:szCs w:val="18"/>
        </w:rPr>
      </w:pPr>
      <w:r w:rsidRPr="007A1745">
        <w:rPr>
          <w:sz w:val="18"/>
          <w:szCs w:val="18"/>
          <w:lang w:val="en-CA"/>
        </w:rPr>
        <w:lastRenderedPageBreak/>
        <w:fldChar w:fldCharType="begin"/>
      </w:r>
      <w:r w:rsidRPr="007A1745">
        <w:rPr>
          <w:sz w:val="18"/>
          <w:szCs w:val="18"/>
          <w:lang w:val="en-CA"/>
        </w:rPr>
        <w:instrText xml:space="preserve"> SEQ CHAPTER \h \r 1</w:instrText>
      </w:r>
      <w:r w:rsidRPr="007A1745">
        <w:rPr>
          <w:sz w:val="18"/>
          <w:szCs w:val="18"/>
          <w:lang w:val="en-CA"/>
        </w:rPr>
        <w:fldChar w:fldCharType="end"/>
      </w:r>
      <w:r w:rsidRPr="007A1745">
        <w:rPr>
          <w:sz w:val="18"/>
          <w:szCs w:val="18"/>
        </w:rPr>
        <w:t>Senator James W. Merritt, Jr.</w:t>
      </w:r>
    </w:p>
    <w:p w:rsidR="001A4624" w:rsidRPr="007A1745" w:rsidRDefault="001A4624" w:rsidP="001A4624">
      <w:pPr>
        <w:rPr>
          <w:sz w:val="18"/>
          <w:szCs w:val="18"/>
        </w:rPr>
      </w:pPr>
      <w:r w:rsidRPr="007A1745">
        <w:rPr>
          <w:sz w:val="18"/>
          <w:szCs w:val="18"/>
        </w:rPr>
        <w:t>Majority Caucus Chairman</w:t>
      </w:r>
    </w:p>
    <w:p w:rsidR="001A4624" w:rsidRPr="007A1745" w:rsidRDefault="001A4624" w:rsidP="001A4624">
      <w:pPr>
        <w:rPr>
          <w:sz w:val="18"/>
          <w:szCs w:val="18"/>
        </w:rPr>
      </w:pPr>
      <w:r w:rsidRPr="007A1745">
        <w:rPr>
          <w:sz w:val="18"/>
          <w:szCs w:val="18"/>
        </w:rPr>
        <w:t>State House</w:t>
      </w:r>
    </w:p>
    <w:p w:rsidR="001A4624" w:rsidRPr="007A1745" w:rsidRDefault="001A4624" w:rsidP="001A4624">
      <w:pPr>
        <w:rPr>
          <w:sz w:val="18"/>
          <w:szCs w:val="18"/>
        </w:rPr>
      </w:pPr>
      <w:r w:rsidRPr="007A1745">
        <w:rPr>
          <w:sz w:val="18"/>
          <w:szCs w:val="18"/>
        </w:rPr>
        <w:t>200 West Washington Street</w:t>
      </w:r>
    </w:p>
    <w:p w:rsidR="001A4624" w:rsidRPr="007A1745" w:rsidRDefault="001A4624" w:rsidP="001A4624">
      <w:pPr>
        <w:rPr>
          <w:sz w:val="18"/>
          <w:szCs w:val="18"/>
        </w:rPr>
      </w:pPr>
      <w:r w:rsidRPr="007A1745">
        <w:rPr>
          <w:sz w:val="18"/>
          <w:szCs w:val="18"/>
        </w:rPr>
        <w:t>Indianapolis, Indiana 46204-2785</w:t>
      </w:r>
    </w:p>
    <w:p w:rsidR="00C901F4" w:rsidRPr="00410B4B" w:rsidRDefault="001A4624" w:rsidP="001A4624">
      <w:pPr>
        <w:rPr>
          <w:sz w:val="18"/>
          <w:szCs w:val="18"/>
          <w:lang w:val="en-CA"/>
        </w:rPr>
      </w:pPr>
      <w:r w:rsidRPr="007A1745">
        <w:rPr>
          <w:sz w:val="18"/>
          <w:szCs w:val="18"/>
        </w:rPr>
        <w:t>(317) 232-9400</w:t>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p>
    <w:p w:rsidR="001A4624" w:rsidRPr="007A1745" w:rsidRDefault="003008F2" w:rsidP="001A4624">
      <w:pPr>
        <w:jc w:val="right"/>
        <w:rPr>
          <w:sz w:val="18"/>
          <w:szCs w:val="18"/>
        </w:rPr>
      </w:pPr>
      <w:r>
        <w:rPr>
          <w:sz w:val="18"/>
          <w:szCs w:val="18"/>
        </w:rPr>
        <w:br w:type="column"/>
      </w:r>
      <w:r w:rsidR="00211DCC" w:rsidRPr="000029F2">
        <w:rPr>
          <w:sz w:val="18"/>
          <w:szCs w:val="18"/>
          <w:lang w:val="en-CA"/>
        </w:rPr>
        <w:lastRenderedPageBreak/>
        <w:fldChar w:fldCharType="begin"/>
      </w:r>
      <w:r w:rsidR="00211DCC" w:rsidRPr="000029F2">
        <w:rPr>
          <w:sz w:val="18"/>
          <w:szCs w:val="18"/>
          <w:lang w:val="en-CA"/>
        </w:rPr>
        <w:instrText xml:space="preserve"> SEQ CHAPTER \h \r 1</w:instrText>
      </w:r>
      <w:r w:rsidR="00211DCC" w:rsidRPr="000029F2">
        <w:rPr>
          <w:sz w:val="18"/>
          <w:szCs w:val="18"/>
          <w:lang w:val="en-CA"/>
        </w:rPr>
        <w:fldChar w:fldCharType="end"/>
      </w:r>
      <w:r w:rsidR="00F9065C" w:rsidRPr="000029F2">
        <w:rPr>
          <w:sz w:val="18"/>
          <w:szCs w:val="18"/>
          <w:lang w:val="en-CA"/>
        </w:rPr>
        <w:fldChar w:fldCharType="begin"/>
      </w:r>
      <w:r w:rsidR="00F9065C" w:rsidRPr="000029F2">
        <w:rPr>
          <w:sz w:val="18"/>
          <w:szCs w:val="18"/>
          <w:lang w:val="en-CA"/>
        </w:rPr>
        <w:instrText xml:space="preserve"> SEQ CHAPTER \h \r 1</w:instrText>
      </w:r>
      <w:r w:rsidR="00F9065C" w:rsidRPr="000029F2">
        <w:rPr>
          <w:sz w:val="18"/>
          <w:szCs w:val="18"/>
          <w:lang w:val="en-CA"/>
        </w:rPr>
        <w:fldChar w:fldCharType="end"/>
      </w:r>
      <w:r w:rsidR="00F9065C" w:rsidRPr="000029F2">
        <w:rPr>
          <w:sz w:val="18"/>
          <w:szCs w:val="18"/>
          <w:lang w:val="en-CA"/>
        </w:rPr>
        <w:fldChar w:fldCharType="begin"/>
      </w:r>
      <w:r w:rsidR="00F9065C" w:rsidRPr="000029F2">
        <w:rPr>
          <w:sz w:val="18"/>
          <w:szCs w:val="18"/>
          <w:lang w:val="en-CA"/>
        </w:rPr>
        <w:instrText xml:space="preserve"> SEQ CHAPTER \h \r 1</w:instrText>
      </w:r>
      <w:r w:rsidR="00F9065C" w:rsidRPr="000029F2">
        <w:rPr>
          <w:sz w:val="18"/>
          <w:szCs w:val="18"/>
          <w:lang w:val="en-CA"/>
        </w:rPr>
        <w:fldChar w:fldCharType="end"/>
      </w:r>
      <w:r w:rsidR="00E15B47" w:rsidRPr="000029F2">
        <w:rPr>
          <w:sz w:val="18"/>
          <w:szCs w:val="18"/>
          <w:lang w:val="en-CA"/>
        </w:rPr>
        <w:fldChar w:fldCharType="begin"/>
      </w:r>
      <w:r w:rsidR="00E15B47" w:rsidRPr="000029F2">
        <w:rPr>
          <w:sz w:val="18"/>
          <w:szCs w:val="18"/>
          <w:lang w:val="en-CA"/>
        </w:rPr>
        <w:instrText xml:space="preserve"> SEQ CHAPTER \h \r 1</w:instrText>
      </w:r>
      <w:r w:rsidR="00E15B47" w:rsidRPr="000029F2">
        <w:rPr>
          <w:sz w:val="18"/>
          <w:szCs w:val="18"/>
          <w:lang w:val="en-CA"/>
        </w:rPr>
        <w:fldChar w:fldCharType="end"/>
      </w:r>
      <w:r w:rsidR="0055378A" w:rsidRPr="000029F2">
        <w:rPr>
          <w:sz w:val="18"/>
          <w:szCs w:val="18"/>
          <w:lang w:val="en-CA"/>
        </w:rPr>
        <w:fldChar w:fldCharType="begin"/>
      </w:r>
      <w:r w:rsidR="0055378A" w:rsidRPr="000029F2">
        <w:rPr>
          <w:sz w:val="18"/>
          <w:szCs w:val="18"/>
          <w:lang w:val="en-CA"/>
        </w:rPr>
        <w:instrText xml:space="preserve"> SEQ CHAPTER \h \r 1</w:instrText>
      </w:r>
      <w:r w:rsidR="0055378A" w:rsidRPr="000029F2">
        <w:rPr>
          <w:sz w:val="18"/>
          <w:szCs w:val="18"/>
          <w:lang w:val="en-CA"/>
        </w:rPr>
        <w:fldChar w:fldCharType="end"/>
      </w:r>
      <w:r w:rsidR="00A16458" w:rsidRPr="000029F2">
        <w:rPr>
          <w:sz w:val="18"/>
          <w:szCs w:val="18"/>
          <w:lang w:val="en-CA"/>
        </w:rPr>
        <w:fldChar w:fldCharType="begin"/>
      </w:r>
      <w:r w:rsidR="00A16458" w:rsidRPr="000029F2">
        <w:rPr>
          <w:sz w:val="18"/>
          <w:szCs w:val="18"/>
          <w:lang w:val="en-CA"/>
        </w:rPr>
        <w:instrText xml:space="preserve"> SEQ CHAPTER \h \r 1</w:instrText>
      </w:r>
      <w:r w:rsidR="00A16458" w:rsidRPr="000029F2">
        <w:rPr>
          <w:sz w:val="18"/>
          <w:szCs w:val="18"/>
          <w:lang w:val="en-CA"/>
        </w:rPr>
        <w:fldChar w:fldCharType="end"/>
      </w:r>
      <w:r w:rsidR="00A16458" w:rsidRPr="000029F2">
        <w:rPr>
          <w:sz w:val="18"/>
          <w:szCs w:val="18"/>
          <w:lang w:val="en-CA"/>
        </w:rPr>
        <w:fldChar w:fldCharType="begin"/>
      </w:r>
      <w:r w:rsidR="00A16458" w:rsidRPr="000029F2">
        <w:rPr>
          <w:sz w:val="18"/>
          <w:szCs w:val="18"/>
          <w:lang w:val="en-CA"/>
        </w:rPr>
        <w:instrText xml:space="preserve"> SEQ CHAPTER \h \r 1</w:instrText>
      </w:r>
      <w:r w:rsidR="00A16458" w:rsidRPr="000029F2">
        <w:rPr>
          <w:sz w:val="18"/>
          <w:szCs w:val="18"/>
          <w:lang w:val="en-CA"/>
        </w:rPr>
        <w:fldChar w:fldCharType="end"/>
      </w:r>
      <w:r w:rsidR="008870B1" w:rsidRPr="000029F2">
        <w:rPr>
          <w:sz w:val="18"/>
          <w:szCs w:val="18"/>
        </w:rPr>
        <w:t xml:space="preserve"> </w:t>
      </w:r>
      <w:r w:rsidR="00936257" w:rsidRPr="000029F2">
        <w:rPr>
          <w:sz w:val="18"/>
          <w:szCs w:val="18"/>
          <w:lang w:val="en-CA"/>
        </w:rPr>
        <w:fldChar w:fldCharType="begin"/>
      </w:r>
      <w:r w:rsidR="00936257" w:rsidRPr="000029F2">
        <w:rPr>
          <w:sz w:val="18"/>
          <w:szCs w:val="18"/>
          <w:lang w:val="en-CA"/>
        </w:rPr>
        <w:instrText xml:space="preserve"> SEQ CHAPTER \h \r 1</w:instrText>
      </w:r>
      <w:r w:rsidR="00936257"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410B4B" w:rsidRPr="00A360AC">
        <w:rPr>
          <w:sz w:val="18"/>
          <w:szCs w:val="18"/>
          <w:lang w:val="en-CA"/>
        </w:rPr>
        <w:fldChar w:fldCharType="begin"/>
      </w:r>
      <w:r w:rsidR="00410B4B" w:rsidRPr="00A360AC">
        <w:rPr>
          <w:sz w:val="18"/>
          <w:szCs w:val="18"/>
          <w:lang w:val="en-CA"/>
        </w:rPr>
        <w:instrText xml:space="preserve"> SEQ CHAPTER \h \r 1</w:instrText>
      </w:r>
      <w:r w:rsidR="00410B4B" w:rsidRPr="00A360AC">
        <w:rPr>
          <w:sz w:val="18"/>
          <w:szCs w:val="18"/>
          <w:lang w:val="en-CA"/>
        </w:rPr>
        <w:fldChar w:fldCharType="end"/>
      </w:r>
      <w:r w:rsidR="001A4624" w:rsidRPr="007A1745">
        <w:rPr>
          <w:sz w:val="18"/>
          <w:szCs w:val="18"/>
          <w:lang w:val="en-CA"/>
        </w:rPr>
        <w:fldChar w:fldCharType="begin"/>
      </w:r>
      <w:r w:rsidR="001A4624" w:rsidRPr="007A1745">
        <w:rPr>
          <w:sz w:val="18"/>
          <w:szCs w:val="18"/>
          <w:lang w:val="en-CA"/>
        </w:rPr>
        <w:instrText xml:space="preserve"> SEQ CHAPTER \h \r 1</w:instrText>
      </w:r>
      <w:r w:rsidR="001A4624" w:rsidRPr="007A1745">
        <w:rPr>
          <w:sz w:val="18"/>
          <w:szCs w:val="18"/>
          <w:lang w:val="en-CA"/>
        </w:rPr>
        <w:fldChar w:fldCharType="end"/>
      </w:r>
      <w:r w:rsidR="001A4624" w:rsidRPr="007A1745">
        <w:rPr>
          <w:sz w:val="18"/>
          <w:szCs w:val="18"/>
        </w:rPr>
        <w:t>Committees:</w:t>
      </w:r>
    </w:p>
    <w:p w:rsidR="001A4624" w:rsidRDefault="00806164" w:rsidP="001A4624">
      <w:pPr>
        <w:jc w:val="right"/>
        <w:rPr>
          <w:sz w:val="18"/>
          <w:szCs w:val="18"/>
        </w:rPr>
      </w:pPr>
      <w:r>
        <w:rPr>
          <w:sz w:val="18"/>
          <w:szCs w:val="18"/>
        </w:rPr>
        <w:t>Utilities</w:t>
      </w:r>
      <w:r w:rsidR="001A4624" w:rsidRPr="007A1745">
        <w:rPr>
          <w:sz w:val="18"/>
          <w:szCs w:val="18"/>
        </w:rPr>
        <w:t>, Chairman</w:t>
      </w:r>
    </w:p>
    <w:p w:rsidR="00B2750B" w:rsidRPr="007A1745" w:rsidRDefault="00B2750B" w:rsidP="001A4624">
      <w:pPr>
        <w:jc w:val="right"/>
        <w:rPr>
          <w:sz w:val="18"/>
          <w:szCs w:val="18"/>
        </w:rPr>
      </w:pPr>
      <w:proofErr w:type="gramStart"/>
      <w:r>
        <w:rPr>
          <w:sz w:val="18"/>
          <w:szCs w:val="18"/>
        </w:rPr>
        <w:t>Commerce &amp; Technology, R.M.</w:t>
      </w:r>
      <w:proofErr w:type="gramEnd"/>
    </w:p>
    <w:p w:rsidR="001A4624" w:rsidRDefault="001A4624" w:rsidP="001A4624">
      <w:pPr>
        <w:jc w:val="right"/>
        <w:rPr>
          <w:sz w:val="18"/>
          <w:szCs w:val="18"/>
        </w:rPr>
      </w:pPr>
      <w:r w:rsidRPr="007A1745">
        <w:rPr>
          <w:sz w:val="18"/>
          <w:szCs w:val="18"/>
        </w:rPr>
        <w:t>Homeland Security</w:t>
      </w:r>
      <w:r w:rsidR="00B2750B">
        <w:rPr>
          <w:sz w:val="18"/>
          <w:szCs w:val="18"/>
        </w:rPr>
        <w:t xml:space="preserve"> &amp;</w:t>
      </w:r>
      <w:r w:rsidRPr="007A1745">
        <w:rPr>
          <w:sz w:val="18"/>
          <w:szCs w:val="18"/>
        </w:rPr>
        <w:t xml:space="preserve"> T</w:t>
      </w:r>
      <w:r w:rsidR="00B2750B">
        <w:rPr>
          <w:sz w:val="18"/>
          <w:szCs w:val="18"/>
        </w:rPr>
        <w:t>ransportation</w:t>
      </w:r>
    </w:p>
    <w:p w:rsidR="00B2750B" w:rsidRPr="007A1745" w:rsidRDefault="00B2750B" w:rsidP="001A4624">
      <w:pPr>
        <w:jc w:val="right"/>
        <w:rPr>
          <w:sz w:val="18"/>
          <w:szCs w:val="18"/>
        </w:rPr>
      </w:pPr>
      <w:r>
        <w:rPr>
          <w:sz w:val="18"/>
          <w:szCs w:val="18"/>
        </w:rPr>
        <w:t xml:space="preserve">Veterans Affairs &amp; </w:t>
      </w:r>
      <w:proofErr w:type="gramStart"/>
      <w:r>
        <w:rPr>
          <w:sz w:val="18"/>
          <w:szCs w:val="18"/>
        </w:rPr>
        <w:t>The</w:t>
      </w:r>
      <w:proofErr w:type="gramEnd"/>
      <w:r>
        <w:rPr>
          <w:sz w:val="18"/>
          <w:szCs w:val="18"/>
        </w:rPr>
        <w:t xml:space="preserve"> Military</w:t>
      </w:r>
    </w:p>
    <w:p w:rsidR="00CF6019" w:rsidRDefault="00CF6019" w:rsidP="001A4624">
      <w:pPr>
        <w:jc w:val="right"/>
        <w:rPr>
          <w:sz w:val="18"/>
          <w:szCs w:val="18"/>
          <w:lang w:val="en-CA"/>
        </w:rPr>
      </w:pPr>
      <w:r>
        <w:rPr>
          <w:sz w:val="18"/>
          <w:szCs w:val="18"/>
        </w:rPr>
        <w:t>Public Policy</w:t>
      </w:r>
      <w:r w:rsidR="001A4624" w:rsidRPr="007A1745">
        <w:rPr>
          <w:sz w:val="18"/>
          <w:szCs w:val="18"/>
          <w:lang w:val="en-CA"/>
        </w:rPr>
        <w:fldChar w:fldCharType="begin"/>
      </w:r>
      <w:r w:rsidR="001A4624" w:rsidRPr="007A1745">
        <w:rPr>
          <w:sz w:val="18"/>
          <w:szCs w:val="18"/>
          <w:lang w:val="en-CA"/>
        </w:rPr>
        <w:instrText xml:space="preserve"> SEQ CHAPTER \h \r 1</w:instrText>
      </w:r>
      <w:r w:rsidR="001A4624" w:rsidRPr="007A1745">
        <w:rPr>
          <w:sz w:val="18"/>
          <w:szCs w:val="18"/>
          <w:lang w:val="en-CA"/>
        </w:rPr>
        <w:fldChar w:fldCharType="end"/>
      </w:r>
      <w:r w:rsidR="001A4624" w:rsidRPr="007A1745">
        <w:rPr>
          <w:sz w:val="18"/>
          <w:szCs w:val="18"/>
          <w:lang w:val="en-CA"/>
        </w:rPr>
        <w:fldChar w:fldCharType="begin"/>
      </w:r>
      <w:r w:rsidR="001A4624" w:rsidRPr="007A1745">
        <w:rPr>
          <w:sz w:val="18"/>
          <w:szCs w:val="18"/>
          <w:lang w:val="en-CA"/>
        </w:rPr>
        <w:instrText xml:space="preserve"> SEQ CHAPTER \h \r 1</w:instrText>
      </w:r>
      <w:r w:rsidR="001A4624" w:rsidRPr="007A1745">
        <w:rPr>
          <w:sz w:val="18"/>
          <w:szCs w:val="18"/>
          <w:lang w:val="en-CA"/>
        </w:rPr>
        <w:fldChar w:fldCharType="end"/>
      </w:r>
      <w:r w:rsidR="001A4624" w:rsidRPr="007A1745">
        <w:rPr>
          <w:sz w:val="18"/>
          <w:szCs w:val="18"/>
          <w:lang w:val="en-CA"/>
        </w:rPr>
        <w:fldChar w:fldCharType="begin"/>
      </w:r>
      <w:r w:rsidR="001A4624" w:rsidRPr="007A1745">
        <w:rPr>
          <w:sz w:val="18"/>
          <w:szCs w:val="18"/>
          <w:lang w:val="en-CA"/>
        </w:rPr>
        <w:instrText xml:space="preserve"> SEQ CHAPTER \h \r 1</w:instrText>
      </w:r>
      <w:r w:rsidR="001A4624" w:rsidRPr="007A1745">
        <w:rPr>
          <w:sz w:val="18"/>
          <w:szCs w:val="18"/>
          <w:lang w:val="en-CA"/>
        </w:rPr>
        <w:fldChar w:fldCharType="end"/>
      </w:r>
      <w:r w:rsidR="001A4624" w:rsidRPr="007A1745">
        <w:rPr>
          <w:sz w:val="18"/>
          <w:szCs w:val="18"/>
          <w:lang w:val="en-CA"/>
        </w:rPr>
        <w:fldChar w:fldCharType="begin"/>
      </w:r>
      <w:r w:rsidR="001A4624" w:rsidRPr="007A1745">
        <w:rPr>
          <w:sz w:val="18"/>
          <w:szCs w:val="18"/>
          <w:lang w:val="en-CA"/>
        </w:rPr>
        <w:instrText xml:space="preserve"> SEQ CHAPTER \h \r 1</w:instrText>
      </w:r>
      <w:r w:rsidR="001A4624" w:rsidRPr="007A1745">
        <w:rPr>
          <w:sz w:val="18"/>
          <w:szCs w:val="18"/>
          <w:lang w:val="en-CA"/>
        </w:rPr>
        <w:fldChar w:fldCharType="end"/>
      </w:r>
      <w:r w:rsidR="001A4624" w:rsidRPr="007A1745">
        <w:rPr>
          <w:sz w:val="18"/>
          <w:szCs w:val="18"/>
          <w:lang w:val="en-CA"/>
        </w:rPr>
        <w:fldChar w:fldCharType="begin"/>
      </w:r>
      <w:r w:rsidR="001A4624" w:rsidRPr="007A1745">
        <w:rPr>
          <w:sz w:val="18"/>
          <w:szCs w:val="18"/>
          <w:lang w:val="en-CA"/>
        </w:rPr>
        <w:instrText xml:space="preserve"> SEQ CHAPTER \h \r 1</w:instrText>
      </w:r>
      <w:r w:rsidR="001A4624" w:rsidRPr="007A1745">
        <w:rPr>
          <w:sz w:val="18"/>
          <w:szCs w:val="18"/>
          <w:lang w:val="en-CA"/>
        </w:rPr>
        <w:fldChar w:fldCharType="end"/>
      </w:r>
    </w:p>
    <w:p w:rsidR="001A4624" w:rsidRPr="007A1745" w:rsidRDefault="00CF6019" w:rsidP="001A4624">
      <w:pPr>
        <w:jc w:val="right"/>
        <w:rPr>
          <w:sz w:val="18"/>
          <w:szCs w:val="18"/>
        </w:rPr>
      </w:pPr>
      <w:r>
        <w:rPr>
          <w:sz w:val="18"/>
          <w:szCs w:val="18"/>
          <w:lang w:val="en-CA"/>
        </w:rPr>
        <w:t>R</w:t>
      </w:r>
      <w:proofErr w:type="spellStart"/>
      <w:r w:rsidR="001A4624" w:rsidRPr="007A1745">
        <w:rPr>
          <w:sz w:val="18"/>
          <w:szCs w:val="18"/>
        </w:rPr>
        <w:t>ules</w:t>
      </w:r>
      <w:proofErr w:type="spellEnd"/>
      <w:r w:rsidR="001A4624" w:rsidRPr="007A1745">
        <w:rPr>
          <w:sz w:val="18"/>
          <w:szCs w:val="18"/>
        </w:rPr>
        <w:t xml:space="preserve"> &amp; Legislative Procedure</w:t>
      </w:r>
    </w:p>
    <w:p w:rsidR="00410B4B" w:rsidRPr="00410B4B" w:rsidRDefault="00FA48E7" w:rsidP="001A4624">
      <w:pPr>
        <w:jc w:val="right"/>
        <w:rPr>
          <w:sz w:val="18"/>
          <w:szCs w:val="18"/>
        </w:rPr>
      </w:pPr>
      <w:r>
        <w:rPr>
          <w:sz w:val="18"/>
          <w:szCs w:val="18"/>
          <w:lang w:val="en-CA"/>
        </w:rPr>
        <w:t>Joint Rules</w:t>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r w:rsidR="000029F2" w:rsidRPr="000029F2">
        <w:rPr>
          <w:sz w:val="18"/>
          <w:szCs w:val="18"/>
          <w:lang w:val="en-CA"/>
        </w:rPr>
        <w:fldChar w:fldCharType="begin"/>
      </w:r>
      <w:r w:rsidR="000029F2" w:rsidRPr="000029F2">
        <w:rPr>
          <w:sz w:val="18"/>
          <w:szCs w:val="18"/>
          <w:lang w:val="en-CA"/>
        </w:rPr>
        <w:instrText xml:space="preserve"> SEQ CHAPTER \h \r 1</w:instrText>
      </w:r>
      <w:r w:rsidR="000029F2" w:rsidRPr="000029F2">
        <w:rPr>
          <w:sz w:val="18"/>
          <w:szCs w:val="18"/>
          <w:lang w:val="en-CA"/>
        </w:rPr>
        <w:fldChar w:fldCharType="end"/>
      </w:r>
    </w:p>
    <w:p w:rsidR="003008F2" w:rsidRPr="001A5ECA" w:rsidRDefault="00FB29F2" w:rsidP="00E15B47">
      <w:pPr>
        <w:jc w:val="right"/>
        <w:rPr>
          <w:sz w:val="18"/>
          <w:szCs w:val="18"/>
        </w:rPr>
        <w:sectPr w:rsidR="003008F2" w:rsidRPr="001A5ECA" w:rsidSect="001B7C1E">
          <w:type w:val="continuous"/>
          <w:pgSz w:w="12240" w:h="15840" w:code="1"/>
          <w:pgMar w:top="2592" w:right="432" w:bottom="1440" w:left="432" w:header="720" w:footer="720" w:gutter="0"/>
          <w:cols w:num="2" w:space="720"/>
          <w:docGrid w:linePitch="360"/>
        </w:sectPr>
      </w:pPr>
      <w:r w:rsidRPr="007B7293">
        <w:rPr>
          <w:sz w:val="18"/>
          <w:szCs w:val="18"/>
          <w:lang w:val="en-CA"/>
        </w:rPr>
        <w:fldChar w:fldCharType="begin"/>
      </w:r>
      <w:r w:rsidR="003008F2" w:rsidRPr="007B7293">
        <w:rPr>
          <w:sz w:val="18"/>
          <w:szCs w:val="18"/>
          <w:lang w:val="en-CA"/>
        </w:rPr>
        <w:instrText xml:space="preserve"> SEQ CHAPTER \h \r 1</w:instrText>
      </w:r>
      <w:r w:rsidRPr="007B7293">
        <w:rPr>
          <w:sz w:val="18"/>
          <w:szCs w:val="18"/>
          <w:lang w:val="en-CA"/>
        </w:rPr>
        <w:fldChar w:fldCharType="end"/>
      </w:r>
    </w:p>
    <w:p w:rsidR="008877C0" w:rsidRDefault="008877C0" w:rsidP="00424F5E">
      <w:pPr>
        <w:widowControl w:val="0"/>
      </w:pPr>
    </w:p>
    <w:p w:rsidR="005407CA" w:rsidRDefault="005407CA" w:rsidP="00424F5E">
      <w:pPr>
        <w:widowControl w:val="0"/>
      </w:pPr>
    </w:p>
    <w:p w:rsidR="006D17FA" w:rsidRPr="006D17FA" w:rsidRDefault="006D17FA" w:rsidP="00424F5E">
      <w:pPr>
        <w:widowControl w:val="0"/>
        <w:rPr>
          <w:b/>
        </w:rPr>
      </w:pPr>
      <w:bookmarkStart w:id="0" w:name="_GoBack"/>
      <w:r w:rsidRPr="006D17FA">
        <w:rPr>
          <w:b/>
        </w:rPr>
        <w:t>TO: Senate Utilities Committee Members</w:t>
      </w:r>
    </w:p>
    <w:p w:rsidR="006D17FA" w:rsidRPr="006D17FA" w:rsidRDefault="006D17FA" w:rsidP="00424F5E">
      <w:pPr>
        <w:widowControl w:val="0"/>
        <w:rPr>
          <w:b/>
        </w:rPr>
      </w:pPr>
      <w:r w:rsidRPr="006D17FA">
        <w:rPr>
          <w:b/>
        </w:rPr>
        <w:t>FROM: Senator Jim Merritt</w:t>
      </w:r>
    </w:p>
    <w:p w:rsidR="006D17FA" w:rsidRPr="006D17FA" w:rsidRDefault="00CA0F9D" w:rsidP="00424F5E">
      <w:pPr>
        <w:widowControl w:val="0"/>
        <w:rPr>
          <w:b/>
        </w:rPr>
      </w:pPr>
      <w:r>
        <w:rPr>
          <w:b/>
        </w:rPr>
        <w:t>DATE: January 12, 2016</w:t>
      </w:r>
    </w:p>
    <w:p w:rsidR="006D17FA" w:rsidRPr="006D17FA" w:rsidRDefault="006D17FA" w:rsidP="00424F5E">
      <w:pPr>
        <w:widowControl w:val="0"/>
        <w:rPr>
          <w:b/>
        </w:rPr>
      </w:pPr>
      <w:r w:rsidRPr="006D17FA">
        <w:rPr>
          <w:b/>
        </w:rPr>
        <w:t>RE: Senate Utilities Committee Hearing</w:t>
      </w:r>
    </w:p>
    <w:p w:rsidR="006D17FA" w:rsidRDefault="006D17FA" w:rsidP="00424F5E">
      <w:pPr>
        <w:widowControl w:val="0"/>
      </w:pPr>
    </w:p>
    <w:p w:rsidR="00D34F71" w:rsidRDefault="00D34F71" w:rsidP="00424F5E">
      <w:pPr>
        <w:widowControl w:val="0"/>
      </w:pPr>
    </w:p>
    <w:p w:rsidR="00D34F71" w:rsidRPr="008877C0" w:rsidRDefault="00D34F71" w:rsidP="00424F5E">
      <w:pPr>
        <w:widowControl w:val="0"/>
      </w:pPr>
    </w:p>
    <w:p w:rsidR="006D17FA" w:rsidRPr="00AC7519" w:rsidRDefault="006D17FA" w:rsidP="006D17FA">
      <w:pPr>
        <w:jc w:val="center"/>
        <w:rPr>
          <w:b/>
          <w:sz w:val="22"/>
          <w:szCs w:val="22"/>
        </w:rPr>
      </w:pPr>
      <w:r w:rsidRPr="00AC7519">
        <w:rPr>
          <w:b/>
          <w:sz w:val="22"/>
          <w:szCs w:val="22"/>
        </w:rPr>
        <w:t>Senate Utilities Committee Hearing</w:t>
      </w:r>
    </w:p>
    <w:p w:rsidR="006D17FA" w:rsidRPr="00AC7519" w:rsidRDefault="006D17FA" w:rsidP="006D17FA">
      <w:pPr>
        <w:jc w:val="center"/>
        <w:rPr>
          <w:b/>
          <w:sz w:val="22"/>
          <w:szCs w:val="22"/>
        </w:rPr>
      </w:pPr>
      <w:r w:rsidRPr="00AC7519">
        <w:rPr>
          <w:b/>
          <w:sz w:val="22"/>
          <w:szCs w:val="22"/>
        </w:rPr>
        <w:t>January 14, 2016 - Upon Adjournment</w:t>
      </w:r>
    </w:p>
    <w:p w:rsidR="006D17FA" w:rsidRPr="00AC7519" w:rsidRDefault="006D17FA" w:rsidP="006D17FA">
      <w:pPr>
        <w:jc w:val="center"/>
        <w:rPr>
          <w:b/>
          <w:sz w:val="22"/>
          <w:szCs w:val="22"/>
        </w:rPr>
      </w:pPr>
      <w:r w:rsidRPr="00AC7519">
        <w:rPr>
          <w:b/>
          <w:sz w:val="22"/>
          <w:szCs w:val="22"/>
        </w:rPr>
        <w:t>Indiana Statehouse Room TBD</w:t>
      </w:r>
    </w:p>
    <w:p w:rsidR="006D17FA" w:rsidRPr="00AC7519" w:rsidRDefault="006D17FA" w:rsidP="006D17FA">
      <w:pPr>
        <w:rPr>
          <w:sz w:val="22"/>
          <w:szCs w:val="22"/>
        </w:rPr>
      </w:pPr>
      <w:r w:rsidRPr="00AC7519">
        <w:rPr>
          <w:sz w:val="22"/>
          <w:szCs w:val="22"/>
        </w:rPr>
        <w:t>                                                                          </w:t>
      </w:r>
    </w:p>
    <w:p w:rsidR="006D17FA" w:rsidRPr="00AC7519" w:rsidRDefault="006D17FA" w:rsidP="006D17FA">
      <w:pPr>
        <w:jc w:val="center"/>
        <w:rPr>
          <w:b/>
          <w:u w:val="single"/>
        </w:rPr>
      </w:pPr>
      <w:r w:rsidRPr="00AC7519">
        <w:rPr>
          <w:b/>
          <w:u w:val="single"/>
        </w:rPr>
        <w:t xml:space="preserve">What does an "All of the Above" Strategy to Serve </w:t>
      </w:r>
      <w:proofErr w:type="gramStart"/>
      <w:r w:rsidRPr="00AC7519">
        <w:rPr>
          <w:b/>
          <w:u w:val="single"/>
        </w:rPr>
        <w:t>Indiana's</w:t>
      </w:r>
      <w:proofErr w:type="gramEnd"/>
    </w:p>
    <w:p w:rsidR="006D17FA" w:rsidRPr="00AC7519" w:rsidRDefault="006D17FA" w:rsidP="006D17FA">
      <w:pPr>
        <w:jc w:val="center"/>
        <w:rPr>
          <w:b/>
          <w:u w:val="single"/>
        </w:rPr>
      </w:pPr>
      <w:r w:rsidRPr="00AC7519">
        <w:rPr>
          <w:b/>
          <w:u w:val="single"/>
        </w:rPr>
        <w:t xml:space="preserve"> </w:t>
      </w:r>
      <w:proofErr w:type="gramStart"/>
      <w:r w:rsidRPr="00AC7519">
        <w:rPr>
          <w:b/>
          <w:u w:val="single"/>
        </w:rPr>
        <w:t>Electric Customers Look Like in the Coming Years?</w:t>
      </w:r>
      <w:proofErr w:type="gramEnd"/>
    </w:p>
    <w:p w:rsidR="006D17FA" w:rsidRPr="00AC7519" w:rsidRDefault="006D17FA" w:rsidP="006D17FA">
      <w:pPr>
        <w:rPr>
          <w:sz w:val="22"/>
          <w:szCs w:val="22"/>
        </w:rPr>
      </w:pPr>
    </w:p>
    <w:p w:rsidR="006D17FA" w:rsidRPr="00AC7519" w:rsidRDefault="006D17FA" w:rsidP="006D17FA">
      <w:pPr>
        <w:rPr>
          <w:sz w:val="22"/>
          <w:szCs w:val="22"/>
        </w:rPr>
      </w:pPr>
      <w:r w:rsidRPr="00AC7519">
        <w:rPr>
          <w:sz w:val="22"/>
          <w:szCs w:val="22"/>
        </w:rPr>
        <w:t xml:space="preserve">The Committee will have an opportunity to hear from and ask questions of national experts as well as state organizations about options which may exist to meet the electric needs of Hoosiers in the coming years.  Many changes are impacting these options, not the least of which is the increasing number and stringency of EPA rules.  Over the past few years, this Committee has focused heavily on the critical role played by energy efficiency and </w:t>
      </w:r>
      <w:proofErr w:type="spellStart"/>
      <w:r w:rsidRPr="00AC7519">
        <w:rPr>
          <w:sz w:val="22"/>
          <w:szCs w:val="22"/>
        </w:rPr>
        <w:t>renewables</w:t>
      </w:r>
      <w:proofErr w:type="spellEnd"/>
      <w:r w:rsidRPr="00AC7519">
        <w:rPr>
          <w:sz w:val="22"/>
          <w:szCs w:val="22"/>
        </w:rPr>
        <w:t xml:space="preserve"> in serving customers in the future.  These are both important components of serving customers now and will remain important in the future.  However, other options exist and maybe considered in the future.</w:t>
      </w:r>
    </w:p>
    <w:p w:rsidR="006D17FA" w:rsidRPr="00AC7519" w:rsidRDefault="006D17FA" w:rsidP="006D17FA">
      <w:pPr>
        <w:rPr>
          <w:sz w:val="22"/>
          <w:szCs w:val="22"/>
        </w:rPr>
      </w:pPr>
    </w:p>
    <w:p w:rsidR="006D17FA" w:rsidRPr="00AC7519" w:rsidRDefault="006D17FA" w:rsidP="006D17FA">
      <w:pPr>
        <w:rPr>
          <w:sz w:val="22"/>
          <w:szCs w:val="22"/>
        </w:rPr>
      </w:pPr>
      <w:r w:rsidRPr="00AC7519">
        <w:rPr>
          <w:sz w:val="22"/>
          <w:szCs w:val="22"/>
        </w:rPr>
        <w:t>Presenters:</w:t>
      </w:r>
    </w:p>
    <w:p w:rsidR="006D17FA" w:rsidRPr="00AC7519" w:rsidRDefault="006D17FA" w:rsidP="006D17FA">
      <w:pPr>
        <w:rPr>
          <w:sz w:val="22"/>
          <w:szCs w:val="22"/>
        </w:rPr>
      </w:pPr>
    </w:p>
    <w:p w:rsidR="006D17FA" w:rsidRPr="00AC7519" w:rsidRDefault="006D17FA" w:rsidP="006D17FA">
      <w:pPr>
        <w:pStyle w:val="ListParagraph"/>
        <w:numPr>
          <w:ilvl w:val="0"/>
          <w:numId w:val="1"/>
        </w:numPr>
        <w:rPr>
          <w:rFonts w:eastAsia="Times New Roman"/>
          <w:sz w:val="22"/>
          <w:szCs w:val="22"/>
        </w:rPr>
      </w:pPr>
      <w:r>
        <w:rPr>
          <w:rFonts w:eastAsia="Times New Roman"/>
          <w:sz w:val="22"/>
          <w:szCs w:val="22"/>
        </w:rPr>
        <w:t xml:space="preserve">Karen R. </w:t>
      </w:r>
      <w:proofErr w:type="spellStart"/>
      <w:r>
        <w:rPr>
          <w:rFonts w:eastAsia="Times New Roman"/>
          <w:sz w:val="22"/>
          <w:szCs w:val="22"/>
        </w:rPr>
        <w:t>Oben</w:t>
      </w:r>
      <w:r w:rsidRPr="00AC7519">
        <w:rPr>
          <w:rFonts w:eastAsia="Times New Roman"/>
          <w:sz w:val="22"/>
          <w:szCs w:val="22"/>
        </w:rPr>
        <w:t>shain</w:t>
      </w:r>
      <w:proofErr w:type="spellEnd"/>
      <w:r w:rsidRPr="00AC7519">
        <w:rPr>
          <w:rFonts w:eastAsia="Times New Roman"/>
          <w:sz w:val="22"/>
          <w:szCs w:val="22"/>
        </w:rPr>
        <w:t>; Senior Director, Fuels, Technology &amp; Commercial Policy at the Edison Electric Institute (EEI).</w:t>
      </w:r>
    </w:p>
    <w:p w:rsidR="006D17FA" w:rsidRPr="00AC7519" w:rsidRDefault="006D17FA" w:rsidP="006D17FA">
      <w:pPr>
        <w:rPr>
          <w:sz w:val="22"/>
          <w:szCs w:val="22"/>
        </w:rPr>
      </w:pPr>
    </w:p>
    <w:p w:rsidR="006D17FA" w:rsidRPr="00AC7519" w:rsidRDefault="006D17FA" w:rsidP="006D17FA">
      <w:pPr>
        <w:ind w:left="720"/>
        <w:rPr>
          <w:sz w:val="22"/>
          <w:szCs w:val="22"/>
        </w:rPr>
      </w:pPr>
      <w:r w:rsidRPr="00AC7519">
        <w:rPr>
          <w:sz w:val="22"/>
          <w:szCs w:val="22"/>
        </w:rPr>
        <w:t xml:space="preserve">Dr. </w:t>
      </w:r>
      <w:proofErr w:type="spellStart"/>
      <w:r w:rsidRPr="00AC7519">
        <w:rPr>
          <w:sz w:val="22"/>
          <w:szCs w:val="22"/>
        </w:rPr>
        <w:t>Obershain</w:t>
      </w:r>
      <w:proofErr w:type="spellEnd"/>
      <w:r w:rsidRPr="00AC7519">
        <w:rPr>
          <w:sz w:val="22"/>
          <w:szCs w:val="22"/>
        </w:rPr>
        <w:t xml:space="preserve"> will provide an overview of the wide range of approaches to serving electric customers.  She will address the benefits of different technologies, the need for different types of technologies and how they can be built into a portfolio to serve customers.</w:t>
      </w:r>
    </w:p>
    <w:p w:rsidR="006D17FA" w:rsidRPr="00AC7519" w:rsidRDefault="006D17FA" w:rsidP="006D17FA">
      <w:pPr>
        <w:rPr>
          <w:sz w:val="22"/>
          <w:szCs w:val="22"/>
        </w:rPr>
      </w:pPr>
    </w:p>
    <w:p w:rsidR="006D17FA" w:rsidRPr="00AC7519" w:rsidRDefault="006D17FA" w:rsidP="006D17FA">
      <w:pPr>
        <w:pStyle w:val="ListParagraph"/>
        <w:numPr>
          <w:ilvl w:val="0"/>
          <w:numId w:val="1"/>
        </w:numPr>
        <w:rPr>
          <w:rFonts w:eastAsia="Times New Roman"/>
          <w:sz w:val="22"/>
          <w:szCs w:val="22"/>
        </w:rPr>
      </w:pPr>
      <w:r w:rsidRPr="00AC7519">
        <w:rPr>
          <w:rFonts w:eastAsia="Times New Roman"/>
          <w:sz w:val="22"/>
          <w:szCs w:val="22"/>
        </w:rPr>
        <w:t xml:space="preserve">Christine </w:t>
      </w:r>
      <w:proofErr w:type="spellStart"/>
      <w:r w:rsidRPr="00AC7519">
        <w:rPr>
          <w:rFonts w:eastAsia="Times New Roman"/>
          <w:sz w:val="22"/>
          <w:szCs w:val="22"/>
        </w:rPr>
        <w:t>Csizmadia</w:t>
      </w:r>
      <w:proofErr w:type="spellEnd"/>
      <w:r w:rsidRPr="00AC7519">
        <w:rPr>
          <w:rFonts w:eastAsia="Times New Roman"/>
          <w:sz w:val="22"/>
          <w:szCs w:val="22"/>
        </w:rPr>
        <w:t>; Director for State Outreach at the Nuclear Energy Institute (NEI).</w:t>
      </w:r>
    </w:p>
    <w:p w:rsidR="006D17FA" w:rsidRPr="00AC7519" w:rsidRDefault="006D17FA" w:rsidP="006D17FA">
      <w:pPr>
        <w:rPr>
          <w:sz w:val="22"/>
          <w:szCs w:val="22"/>
        </w:rPr>
      </w:pPr>
    </w:p>
    <w:p w:rsidR="006D17FA" w:rsidRPr="00AC7519" w:rsidRDefault="006D17FA" w:rsidP="006D17FA">
      <w:pPr>
        <w:ind w:left="720"/>
        <w:rPr>
          <w:sz w:val="22"/>
          <w:szCs w:val="22"/>
        </w:rPr>
      </w:pPr>
      <w:r w:rsidRPr="00AC7519">
        <w:rPr>
          <w:sz w:val="22"/>
          <w:szCs w:val="22"/>
        </w:rPr>
        <w:t xml:space="preserve">Ms. </w:t>
      </w:r>
      <w:proofErr w:type="spellStart"/>
      <w:r w:rsidRPr="00AC7519">
        <w:rPr>
          <w:sz w:val="22"/>
          <w:szCs w:val="22"/>
        </w:rPr>
        <w:t>Csizmadia</w:t>
      </w:r>
      <w:proofErr w:type="spellEnd"/>
      <w:r w:rsidRPr="00AC7519">
        <w:rPr>
          <w:sz w:val="22"/>
          <w:szCs w:val="22"/>
        </w:rPr>
        <w:t xml:space="preserve"> will provide a more focused look at nuclear energy, its role in energy supply at the moment and the options which might be available in the future.</w:t>
      </w:r>
    </w:p>
    <w:p w:rsidR="006D17FA" w:rsidRDefault="006D17FA" w:rsidP="006D17FA">
      <w:pPr>
        <w:rPr>
          <w:sz w:val="22"/>
          <w:szCs w:val="22"/>
        </w:rPr>
      </w:pPr>
    </w:p>
    <w:p w:rsidR="006D17FA" w:rsidRPr="00AC7519" w:rsidRDefault="006D17FA" w:rsidP="006D17FA">
      <w:pPr>
        <w:pStyle w:val="ListParagraph"/>
        <w:numPr>
          <w:ilvl w:val="0"/>
          <w:numId w:val="1"/>
        </w:numPr>
        <w:rPr>
          <w:rFonts w:eastAsia="Times New Roman"/>
          <w:sz w:val="22"/>
          <w:szCs w:val="22"/>
        </w:rPr>
      </w:pPr>
      <w:r w:rsidRPr="00AC7519">
        <w:rPr>
          <w:rFonts w:eastAsia="Times New Roman"/>
          <w:sz w:val="22"/>
          <w:szCs w:val="22"/>
        </w:rPr>
        <w:lastRenderedPageBreak/>
        <w:t xml:space="preserve">Richard Benedict; </w:t>
      </w:r>
      <w:r>
        <w:rPr>
          <w:rFonts w:eastAsia="Times New Roman"/>
          <w:sz w:val="22"/>
          <w:szCs w:val="22"/>
        </w:rPr>
        <w:t>Project Developer with AES United States.</w:t>
      </w:r>
    </w:p>
    <w:p w:rsidR="006D17FA" w:rsidRPr="00AC7519" w:rsidRDefault="006D17FA" w:rsidP="006D17FA">
      <w:pPr>
        <w:rPr>
          <w:sz w:val="22"/>
          <w:szCs w:val="22"/>
        </w:rPr>
      </w:pPr>
    </w:p>
    <w:p w:rsidR="006D17FA" w:rsidRPr="00AC7519" w:rsidRDefault="006D17FA" w:rsidP="006D17FA">
      <w:pPr>
        <w:ind w:left="720"/>
        <w:rPr>
          <w:sz w:val="22"/>
          <w:szCs w:val="22"/>
        </w:rPr>
      </w:pPr>
      <w:r w:rsidRPr="00AC7519">
        <w:rPr>
          <w:sz w:val="22"/>
          <w:szCs w:val="22"/>
        </w:rPr>
        <w:t>Mr. Benedict will provide a focused look at energy storage, especially batteries, which can be incorporated into a strategy to serve electric customers.  These technologies are particularly important as more renewable resources are added because they can help with the intermittent nature of certain renewable resources (in particular with wind and solar resources).  However, these technologies provide other important benefits which will benefit customers.</w:t>
      </w:r>
    </w:p>
    <w:p w:rsidR="006D17FA" w:rsidRPr="00AC7519" w:rsidRDefault="006D17FA" w:rsidP="006D17FA">
      <w:pPr>
        <w:rPr>
          <w:sz w:val="22"/>
          <w:szCs w:val="22"/>
        </w:rPr>
      </w:pPr>
    </w:p>
    <w:p w:rsidR="006D17FA" w:rsidRPr="00AC7519" w:rsidRDefault="006D17FA" w:rsidP="006D17FA">
      <w:pPr>
        <w:pStyle w:val="ListParagraph"/>
        <w:numPr>
          <w:ilvl w:val="0"/>
          <w:numId w:val="1"/>
        </w:numPr>
        <w:rPr>
          <w:rFonts w:eastAsia="Times New Roman"/>
          <w:sz w:val="22"/>
          <w:szCs w:val="22"/>
        </w:rPr>
      </w:pPr>
      <w:r w:rsidRPr="00AC7519">
        <w:rPr>
          <w:rFonts w:eastAsia="Times New Roman"/>
          <w:sz w:val="22"/>
          <w:szCs w:val="22"/>
        </w:rPr>
        <w:t>Jesse Kharbanda; Executive Director with the Hoosier Environmental Council.</w:t>
      </w:r>
    </w:p>
    <w:p w:rsidR="006D17FA" w:rsidRPr="00AC7519" w:rsidRDefault="006D17FA" w:rsidP="006D17FA">
      <w:pPr>
        <w:rPr>
          <w:sz w:val="22"/>
          <w:szCs w:val="22"/>
        </w:rPr>
      </w:pPr>
    </w:p>
    <w:p w:rsidR="006D17FA" w:rsidRPr="00AC7519" w:rsidRDefault="006D17FA" w:rsidP="006D17FA">
      <w:pPr>
        <w:ind w:left="720"/>
        <w:rPr>
          <w:sz w:val="22"/>
          <w:szCs w:val="22"/>
        </w:rPr>
      </w:pPr>
      <w:r w:rsidRPr="00AC7519">
        <w:rPr>
          <w:sz w:val="22"/>
          <w:szCs w:val="22"/>
        </w:rPr>
        <w:t>Mr. Kharbanda will provide insights into how Indiana should approach serving electric customers including how the current mix of generation, energy efficiency, renewables and other options should evolve here in Indiana.</w:t>
      </w:r>
    </w:p>
    <w:p w:rsidR="006D17FA" w:rsidRPr="00AC7519" w:rsidRDefault="006D17FA" w:rsidP="006D17FA">
      <w:pPr>
        <w:rPr>
          <w:sz w:val="22"/>
          <w:szCs w:val="22"/>
        </w:rPr>
      </w:pPr>
    </w:p>
    <w:p w:rsidR="006D17FA" w:rsidRPr="00AC7519" w:rsidRDefault="006D17FA" w:rsidP="006D17FA">
      <w:pPr>
        <w:pStyle w:val="ListParagraph"/>
        <w:numPr>
          <w:ilvl w:val="0"/>
          <w:numId w:val="1"/>
        </w:numPr>
        <w:rPr>
          <w:rFonts w:eastAsia="Times New Roman"/>
          <w:sz w:val="22"/>
          <w:szCs w:val="22"/>
        </w:rPr>
      </w:pPr>
      <w:r w:rsidRPr="00AC7519">
        <w:rPr>
          <w:rFonts w:eastAsia="Times New Roman"/>
          <w:sz w:val="22"/>
          <w:szCs w:val="22"/>
        </w:rPr>
        <w:t xml:space="preserve">Jennifer Terry; attorney with Lewis &amp; </w:t>
      </w:r>
      <w:proofErr w:type="spellStart"/>
      <w:r w:rsidRPr="00AC7519">
        <w:rPr>
          <w:rFonts w:eastAsia="Times New Roman"/>
          <w:sz w:val="22"/>
          <w:szCs w:val="22"/>
        </w:rPr>
        <w:t>Kapp</w:t>
      </w:r>
      <w:r>
        <w:rPr>
          <w:rFonts w:eastAsia="Times New Roman"/>
          <w:sz w:val="22"/>
          <w:szCs w:val="22"/>
        </w:rPr>
        <w:t>e</w:t>
      </w:r>
      <w:r w:rsidRPr="00AC7519">
        <w:rPr>
          <w:rFonts w:eastAsia="Times New Roman"/>
          <w:sz w:val="22"/>
          <w:szCs w:val="22"/>
        </w:rPr>
        <w:t>s</w:t>
      </w:r>
      <w:proofErr w:type="spellEnd"/>
      <w:r w:rsidRPr="00AC7519">
        <w:rPr>
          <w:rFonts w:eastAsia="Times New Roman"/>
          <w:sz w:val="22"/>
          <w:szCs w:val="22"/>
        </w:rPr>
        <w:t xml:space="preserve"> representing the Indiana Industrial Energy Consumers (INDIEC)</w:t>
      </w:r>
      <w:r>
        <w:rPr>
          <w:rFonts w:eastAsia="Times New Roman"/>
          <w:sz w:val="22"/>
          <w:szCs w:val="22"/>
        </w:rPr>
        <w:t>.</w:t>
      </w:r>
    </w:p>
    <w:p w:rsidR="006D17FA" w:rsidRPr="00AC7519" w:rsidRDefault="006D17FA" w:rsidP="006D17FA">
      <w:pPr>
        <w:rPr>
          <w:sz w:val="22"/>
          <w:szCs w:val="22"/>
        </w:rPr>
      </w:pPr>
    </w:p>
    <w:p w:rsidR="006D17FA" w:rsidRPr="00AC7519" w:rsidRDefault="006D17FA" w:rsidP="006D17FA">
      <w:pPr>
        <w:ind w:left="1440"/>
        <w:rPr>
          <w:sz w:val="22"/>
          <w:szCs w:val="22"/>
        </w:rPr>
      </w:pPr>
      <w:r w:rsidRPr="00AC7519">
        <w:rPr>
          <w:sz w:val="22"/>
          <w:szCs w:val="22"/>
        </w:rPr>
        <w:t>Currently, 42 electric customers in Indiana operate over 2,300 MW of generation owned by these customers.  And, this capacity is being expanded.   Ms. Terry will provide perspectives on how industrial energy customers in Indiana could be an even larger part of meeting the needs of Indiana's electric customers in the future.</w:t>
      </w:r>
    </w:p>
    <w:bookmarkEnd w:id="0"/>
    <w:p w:rsidR="008877C0" w:rsidRPr="008877C0" w:rsidRDefault="008877C0" w:rsidP="006D17FA">
      <w:pPr>
        <w:widowControl w:val="0"/>
      </w:pPr>
    </w:p>
    <w:sectPr w:rsidR="008877C0" w:rsidRPr="008877C0" w:rsidSect="008877C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A44A8"/>
    <w:multiLevelType w:val="hybridMultilevel"/>
    <w:tmpl w:val="A3A68DEA"/>
    <w:lvl w:ilvl="0" w:tplc="3CB8EC38">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AC"/>
    <w:rsid w:val="000029F2"/>
    <w:rsid w:val="000523AC"/>
    <w:rsid w:val="00163843"/>
    <w:rsid w:val="001A4624"/>
    <w:rsid w:val="001B7C1E"/>
    <w:rsid w:val="00211DCC"/>
    <w:rsid w:val="003008F2"/>
    <w:rsid w:val="003D59E2"/>
    <w:rsid w:val="003E09E5"/>
    <w:rsid w:val="00410B4B"/>
    <w:rsid w:val="00424F5E"/>
    <w:rsid w:val="004F7675"/>
    <w:rsid w:val="005407CA"/>
    <w:rsid w:val="0055378A"/>
    <w:rsid w:val="006866D8"/>
    <w:rsid w:val="006A0DE0"/>
    <w:rsid w:val="006D17FA"/>
    <w:rsid w:val="00726841"/>
    <w:rsid w:val="007F2511"/>
    <w:rsid w:val="00806164"/>
    <w:rsid w:val="008870B1"/>
    <w:rsid w:val="008877C0"/>
    <w:rsid w:val="00931365"/>
    <w:rsid w:val="00936257"/>
    <w:rsid w:val="00A16458"/>
    <w:rsid w:val="00B2750B"/>
    <w:rsid w:val="00BE3077"/>
    <w:rsid w:val="00BF2778"/>
    <w:rsid w:val="00C901F4"/>
    <w:rsid w:val="00CA0F9D"/>
    <w:rsid w:val="00CE16EB"/>
    <w:rsid w:val="00CF6019"/>
    <w:rsid w:val="00D34F71"/>
    <w:rsid w:val="00E15B47"/>
    <w:rsid w:val="00E21443"/>
    <w:rsid w:val="00E8399D"/>
    <w:rsid w:val="00F75456"/>
    <w:rsid w:val="00F9065C"/>
    <w:rsid w:val="00FA48E7"/>
    <w:rsid w:val="00FB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5456"/>
    <w:rPr>
      <w:color w:val="0000FF"/>
      <w:u w:val="single"/>
    </w:rPr>
  </w:style>
  <w:style w:type="paragraph" w:styleId="ListParagraph">
    <w:name w:val="List Paragraph"/>
    <w:basedOn w:val="Normal"/>
    <w:uiPriority w:val="34"/>
    <w:qFormat/>
    <w:rsid w:val="006D17FA"/>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5456"/>
    <w:rPr>
      <w:color w:val="0000FF"/>
      <w:u w:val="single"/>
    </w:rPr>
  </w:style>
  <w:style w:type="paragraph" w:styleId="ListParagraph">
    <w:name w:val="List Paragraph"/>
    <w:basedOn w:val="Normal"/>
    <w:uiPriority w:val="34"/>
    <w:qFormat/>
    <w:rsid w:val="006D17FA"/>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rose\Desktop\JMerritt%20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8EC9A-A422-4F4A-A1F1-21C6BB4B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JMerritt let</Template>
  <TotalTime>1</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IGA</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lsaadmin</dc:creator>
  <cp:lastModifiedBy>Owner</cp:lastModifiedBy>
  <cp:revision>2</cp:revision>
  <cp:lastPrinted>2016-01-12T19:01:00Z</cp:lastPrinted>
  <dcterms:created xsi:type="dcterms:W3CDTF">2016-01-12T19:44:00Z</dcterms:created>
  <dcterms:modified xsi:type="dcterms:W3CDTF">2016-01-12T19:44:00Z</dcterms:modified>
</cp:coreProperties>
</file>