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79" w:rsidRDefault="007E5B74" w:rsidP="00954A58">
      <w:pPr>
        <w:jc w:val="center"/>
        <w:rPr>
          <w:rFonts w:ascii="Times New Roman" w:hAnsi="Times New Roman" w:cs="Times New Roman"/>
          <w:b/>
          <w:sz w:val="24"/>
        </w:rPr>
      </w:pPr>
      <w:r>
        <w:rPr>
          <w:rFonts w:ascii="Times New Roman" w:hAnsi="Times New Roman" w:cs="Times New Roman"/>
          <w:b/>
          <w:sz w:val="24"/>
        </w:rPr>
        <w:t>CITY OF RICHMOND, INDIANA</w:t>
      </w:r>
    </w:p>
    <w:p w:rsidR="003047BD" w:rsidRPr="00954A58" w:rsidRDefault="007E5B74" w:rsidP="00954A58">
      <w:pPr>
        <w:jc w:val="center"/>
        <w:rPr>
          <w:rFonts w:ascii="Times New Roman" w:hAnsi="Times New Roman" w:cs="Times New Roman"/>
          <w:b/>
          <w:sz w:val="24"/>
        </w:rPr>
      </w:pPr>
      <w:r w:rsidRPr="007C6C36">
        <w:rPr>
          <w:rFonts w:ascii="Times New Roman" w:hAnsi="Times New Roman" w:cs="Times New Roman"/>
          <w:b/>
          <w:sz w:val="24"/>
        </w:rPr>
        <w:t>ORDINANCE #</w:t>
      </w:r>
      <w:r w:rsidR="000A7804" w:rsidRPr="007C6C36">
        <w:rPr>
          <w:rFonts w:ascii="Times New Roman" w:hAnsi="Times New Roman" w:cs="Times New Roman"/>
          <w:b/>
          <w:sz w:val="24"/>
        </w:rPr>
        <w:t>32</w:t>
      </w:r>
      <w:r w:rsidRPr="007C6C36">
        <w:rPr>
          <w:rFonts w:ascii="Times New Roman" w:hAnsi="Times New Roman" w:cs="Times New Roman"/>
          <w:b/>
          <w:sz w:val="24"/>
        </w:rPr>
        <w:t>-2018</w:t>
      </w:r>
    </w:p>
    <w:p w:rsidR="00486FC6" w:rsidRDefault="007C6C36" w:rsidP="009A0D79">
      <w:pPr>
        <w:spacing w:after="0" w:line="240" w:lineRule="auto"/>
        <w:jc w:val="center"/>
        <w:rPr>
          <w:rFonts w:ascii="Times New Roman" w:hAnsi="Times New Roman" w:cs="Times New Roman"/>
          <w:b/>
          <w:sz w:val="24"/>
        </w:rPr>
      </w:pPr>
      <w:r>
        <w:rPr>
          <w:rFonts w:ascii="Times New Roman" w:hAnsi="Times New Roman" w:cs="Times New Roman"/>
          <w:b/>
          <w:sz w:val="24"/>
        </w:rPr>
        <w:t xml:space="preserve">A SPECIAL </w:t>
      </w:r>
      <w:r w:rsidR="007E5B74">
        <w:rPr>
          <w:rFonts w:ascii="Times New Roman" w:hAnsi="Times New Roman" w:cs="Times New Roman"/>
          <w:b/>
          <w:sz w:val="24"/>
        </w:rPr>
        <w:t>ORDINANCE GRANDFATHERING NET METERING TARIFF,</w:t>
      </w:r>
      <w:r w:rsidR="007E5B74" w:rsidRPr="00954A58">
        <w:rPr>
          <w:rFonts w:ascii="Times New Roman" w:hAnsi="Times New Roman" w:cs="Times New Roman"/>
          <w:b/>
          <w:sz w:val="24"/>
        </w:rPr>
        <w:t xml:space="preserve"> </w:t>
      </w:r>
      <w:r w:rsidR="007E5B74">
        <w:rPr>
          <w:rFonts w:ascii="Times New Roman" w:hAnsi="Times New Roman" w:cs="Times New Roman"/>
          <w:b/>
          <w:sz w:val="24"/>
        </w:rPr>
        <w:t>ESTABLISHING TARIFF AND INTERCONNECTION STANDARDS FOR RENEWABLE ENERGY FROM QUALIFYING FACILITIES,</w:t>
      </w:r>
      <w:r w:rsidR="007E5B74" w:rsidRPr="00954A58">
        <w:rPr>
          <w:rFonts w:ascii="Times New Roman" w:hAnsi="Times New Roman" w:cs="Times New Roman"/>
          <w:b/>
          <w:sz w:val="24"/>
        </w:rPr>
        <w:t xml:space="preserve"> AND </w:t>
      </w:r>
      <w:r w:rsidR="007E5B74">
        <w:rPr>
          <w:rFonts w:ascii="Times New Roman" w:hAnsi="Times New Roman" w:cs="Times New Roman"/>
          <w:b/>
          <w:sz w:val="24"/>
        </w:rPr>
        <w:t>DISCONTINUING</w:t>
      </w:r>
    </w:p>
    <w:p w:rsidR="00954A58" w:rsidRDefault="007E5B74" w:rsidP="009A0D79">
      <w:pPr>
        <w:spacing w:after="0" w:line="240" w:lineRule="auto"/>
        <w:jc w:val="center"/>
        <w:rPr>
          <w:rFonts w:ascii="Times New Roman" w:hAnsi="Times New Roman" w:cs="Times New Roman"/>
          <w:b/>
          <w:sz w:val="24"/>
        </w:rPr>
      </w:pPr>
      <w:r w:rsidRPr="00954A58">
        <w:rPr>
          <w:rFonts w:ascii="Times New Roman" w:hAnsi="Times New Roman" w:cs="Times New Roman"/>
          <w:b/>
          <w:sz w:val="24"/>
        </w:rPr>
        <w:t>COGENERATION RATES FOR RICHMOND POWER &amp; LIGHT COMPANY</w:t>
      </w:r>
      <w:r>
        <w:rPr>
          <w:rFonts w:ascii="Times New Roman" w:hAnsi="Times New Roman" w:cs="Times New Roman"/>
          <w:b/>
          <w:sz w:val="24"/>
        </w:rPr>
        <w:t xml:space="preserve"> </w:t>
      </w:r>
    </w:p>
    <w:p w:rsidR="00FC1A0A" w:rsidRPr="00954A58" w:rsidRDefault="005166A0" w:rsidP="00954A58">
      <w:pPr>
        <w:jc w:val="center"/>
        <w:rPr>
          <w:rFonts w:ascii="Times New Roman" w:hAnsi="Times New Roman" w:cs="Times New Roman"/>
          <w:b/>
          <w:sz w:val="24"/>
        </w:rPr>
      </w:pPr>
    </w:p>
    <w:p w:rsidR="00954A58" w:rsidRPr="009A0D79" w:rsidRDefault="007E5B74" w:rsidP="00FC1A0A">
      <w:pPr>
        <w:spacing w:line="480" w:lineRule="auto"/>
        <w:rPr>
          <w:rFonts w:ascii="Times New Roman" w:hAnsi="Times New Roman" w:cs="Times New Roman"/>
          <w:sz w:val="24"/>
        </w:rPr>
      </w:pPr>
      <w:r>
        <w:rPr>
          <w:rFonts w:ascii="Times New Roman" w:hAnsi="Times New Roman" w:cs="Times New Roman"/>
          <w:sz w:val="24"/>
        </w:rPr>
        <w:tab/>
      </w:r>
      <w:r w:rsidRPr="009A0D79">
        <w:rPr>
          <w:rFonts w:ascii="Times New Roman" w:hAnsi="Times New Roman" w:cs="Times New Roman"/>
          <w:b/>
          <w:sz w:val="24"/>
        </w:rPr>
        <w:t>WHEREAS</w:t>
      </w:r>
      <w:r w:rsidRPr="009A0D79">
        <w:rPr>
          <w:rFonts w:ascii="Times New Roman" w:hAnsi="Times New Roman" w:cs="Times New Roman"/>
          <w:sz w:val="24"/>
        </w:rPr>
        <w:t xml:space="preserve">, the City of Richmond, Indiana owns and operates its own electric </w:t>
      </w:r>
      <w:r>
        <w:rPr>
          <w:rFonts w:ascii="Times New Roman" w:hAnsi="Times New Roman" w:cs="Times New Roman"/>
          <w:sz w:val="24"/>
        </w:rPr>
        <w:t>Utility</w:t>
      </w:r>
      <w:r w:rsidRPr="009A0D79">
        <w:rPr>
          <w:rFonts w:ascii="Times New Roman" w:hAnsi="Times New Roman" w:cs="Times New Roman"/>
          <w:sz w:val="24"/>
        </w:rPr>
        <w:t xml:space="preserve">, Richmond Power &amp; Light Company (hereinafter </w:t>
      </w:r>
      <w:r>
        <w:rPr>
          <w:rFonts w:ascii="Times New Roman" w:hAnsi="Times New Roman" w:cs="Times New Roman"/>
          <w:sz w:val="24"/>
        </w:rPr>
        <w:t>“</w:t>
      </w:r>
      <w:r w:rsidRPr="009A0D79">
        <w:rPr>
          <w:rFonts w:ascii="Times New Roman" w:hAnsi="Times New Roman" w:cs="Times New Roman"/>
          <w:sz w:val="24"/>
        </w:rPr>
        <w:t>RP&amp;L</w:t>
      </w:r>
      <w:r>
        <w:rPr>
          <w:rFonts w:ascii="Times New Roman" w:hAnsi="Times New Roman" w:cs="Times New Roman"/>
          <w:sz w:val="24"/>
        </w:rPr>
        <w:t>”</w:t>
      </w:r>
      <w:r w:rsidRPr="009A0D79">
        <w:rPr>
          <w:rFonts w:ascii="Times New Roman" w:hAnsi="Times New Roman" w:cs="Times New Roman"/>
          <w:sz w:val="24"/>
        </w:rPr>
        <w:t xml:space="preserve">), under the supervision and control of the Board of Directors (hereinafter </w:t>
      </w:r>
      <w:r>
        <w:rPr>
          <w:rFonts w:ascii="Times New Roman" w:hAnsi="Times New Roman" w:cs="Times New Roman"/>
          <w:sz w:val="24"/>
        </w:rPr>
        <w:t>“</w:t>
      </w:r>
      <w:r w:rsidRPr="009A0D79">
        <w:rPr>
          <w:rFonts w:ascii="Times New Roman" w:hAnsi="Times New Roman" w:cs="Times New Roman"/>
          <w:sz w:val="24"/>
        </w:rPr>
        <w:t>Board</w:t>
      </w:r>
      <w:r>
        <w:rPr>
          <w:rFonts w:ascii="Times New Roman" w:hAnsi="Times New Roman" w:cs="Times New Roman"/>
          <w:sz w:val="24"/>
        </w:rPr>
        <w:t>”</w:t>
      </w:r>
      <w:r w:rsidRPr="009A0D79">
        <w:rPr>
          <w:rFonts w:ascii="Times New Roman" w:hAnsi="Times New Roman" w:cs="Times New Roman"/>
          <w:sz w:val="24"/>
        </w:rPr>
        <w:t>), of RP&amp;L pursuant to IC 8-1.5-3-4; and</w:t>
      </w:r>
    </w:p>
    <w:p w:rsidR="00E3243C" w:rsidRPr="009A0D79" w:rsidRDefault="007E5B74" w:rsidP="00FC1A0A">
      <w:pPr>
        <w:spacing w:line="480" w:lineRule="auto"/>
        <w:rPr>
          <w:rFonts w:ascii="Times New Roman" w:hAnsi="Times New Roman" w:cs="Times New Roman"/>
          <w:sz w:val="24"/>
        </w:rPr>
      </w:pPr>
      <w:r w:rsidRPr="009A0D79">
        <w:rPr>
          <w:rFonts w:ascii="Times New Roman" w:hAnsi="Times New Roman" w:cs="Times New Roman"/>
          <w:sz w:val="24"/>
        </w:rPr>
        <w:tab/>
        <w:t xml:space="preserve">WHEREAS, in the </w:t>
      </w:r>
      <w:r>
        <w:rPr>
          <w:rFonts w:ascii="Times New Roman" w:hAnsi="Times New Roman" w:cs="Times New Roman"/>
          <w:sz w:val="24"/>
        </w:rPr>
        <w:t>nearly eight</w:t>
      </w:r>
      <w:r w:rsidRPr="009A0D79">
        <w:rPr>
          <w:rFonts w:ascii="Times New Roman" w:hAnsi="Times New Roman" w:cs="Times New Roman"/>
          <w:sz w:val="24"/>
        </w:rPr>
        <w:t xml:space="preserve"> years since it has been in effect, </w:t>
      </w:r>
      <w:r>
        <w:rPr>
          <w:rFonts w:ascii="Times New Roman" w:hAnsi="Times New Roman" w:cs="Times New Roman"/>
          <w:sz w:val="24"/>
        </w:rPr>
        <w:t>only one</w:t>
      </w:r>
      <w:r w:rsidRPr="009A0D79">
        <w:rPr>
          <w:rFonts w:ascii="Times New Roman" w:hAnsi="Times New Roman" w:cs="Times New Roman"/>
          <w:sz w:val="24"/>
        </w:rPr>
        <w:t xml:space="preserve"> </w:t>
      </w:r>
      <w:r>
        <w:rPr>
          <w:rFonts w:ascii="Times New Roman" w:hAnsi="Times New Roman" w:cs="Times New Roman"/>
          <w:sz w:val="24"/>
        </w:rPr>
        <w:t>Customer has recently applied to be</w:t>
      </w:r>
      <w:r w:rsidRPr="009A0D79">
        <w:rPr>
          <w:rFonts w:ascii="Times New Roman" w:hAnsi="Times New Roman" w:cs="Times New Roman"/>
          <w:sz w:val="24"/>
        </w:rPr>
        <w:t xml:space="preserve"> qualified </w:t>
      </w:r>
      <w:r>
        <w:rPr>
          <w:rFonts w:ascii="Times New Roman" w:hAnsi="Times New Roman" w:cs="Times New Roman"/>
          <w:sz w:val="24"/>
        </w:rPr>
        <w:t>for, and</w:t>
      </w:r>
      <w:r w:rsidRPr="009A0D79">
        <w:rPr>
          <w:rFonts w:ascii="Times New Roman" w:hAnsi="Times New Roman" w:cs="Times New Roman"/>
          <w:sz w:val="24"/>
        </w:rPr>
        <w:t xml:space="preserve"> meet the terms and</w:t>
      </w:r>
      <w:bookmarkStart w:id="0" w:name="_GoBack"/>
      <w:bookmarkEnd w:id="0"/>
      <w:r w:rsidRPr="009A0D79">
        <w:rPr>
          <w:rFonts w:ascii="Times New Roman" w:hAnsi="Times New Roman" w:cs="Times New Roman"/>
          <w:sz w:val="24"/>
        </w:rPr>
        <w:t xml:space="preserve"> conditions of</w:t>
      </w:r>
      <w:r>
        <w:rPr>
          <w:rFonts w:ascii="Times New Roman" w:hAnsi="Times New Roman" w:cs="Times New Roman"/>
          <w:sz w:val="24"/>
        </w:rPr>
        <w:t>,</w:t>
      </w:r>
      <w:r w:rsidRPr="009A0D79">
        <w:rPr>
          <w:rFonts w:ascii="Times New Roman" w:hAnsi="Times New Roman" w:cs="Times New Roman"/>
          <w:sz w:val="24"/>
        </w:rPr>
        <w:t xml:space="preserve"> receiving service under RP&amp;L</w:t>
      </w:r>
      <w:r>
        <w:rPr>
          <w:rFonts w:ascii="Times New Roman" w:hAnsi="Times New Roman" w:cs="Times New Roman"/>
          <w:sz w:val="24"/>
        </w:rPr>
        <w:t>’</w:t>
      </w:r>
      <w:r w:rsidRPr="009A0D79">
        <w:rPr>
          <w:rFonts w:ascii="Times New Roman" w:hAnsi="Times New Roman" w:cs="Times New Roman"/>
          <w:sz w:val="24"/>
        </w:rPr>
        <w:t xml:space="preserve">s </w:t>
      </w:r>
      <w:r>
        <w:rPr>
          <w:rFonts w:ascii="Times New Roman" w:hAnsi="Times New Roman" w:cs="Times New Roman"/>
          <w:sz w:val="24"/>
        </w:rPr>
        <w:t>Net Metering</w:t>
      </w:r>
      <w:r w:rsidRPr="009A0D79">
        <w:rPr>
          <w:rFonts w:ascii="Times New Roman" w:hAnsi="Times New Roman" w:cs="Times New Roman"/>
          <w:sz w:val="24"/>
        </w:rPr>
        <w:t xml:space="preserve"> tariff for an eligible solar, wind, biomass, geothermal, hydroelectric, or other renewable energy source</w:t>
      </w:r>
      <w:r>
        <w:rPr>
          <w:rFonts w:ascii="Times New Roman" w:hAnsi="Times New Roman" w:cs="Times New Roman"/>
          <w:sz w:val="24"/>
        </w:rPr>
        <w:t xml:space="preserve"> (“renewable generating source”)</w:t>
      </w:r>
      <w:r w:rsidRPr="009A0D79">
        <w:rPr>
          <w:rFonts w:ascii="Times New Roman" w:hAnsi="Times New Roman" w:cs="Times New Roman"/>
          <w:sz w:val="24"/>
        </w:rPr>
        <w:t>, as approved by Ordinance No. 54-2010; and</w:t>
      </w:r>
    </w:p>
    <w:p w:rsidR="008710F2" w:rsidRPr="009A0D79" w:rsidRDefault="007E5B74" w:rsidP="00FC1A0A">
      <w:pPr>
        <w:spacing w:line="480" w:lineRule="auto"/>
        <w:rPr>
          <w:rFonts w:ascii="Times New Roman" w:hAnsi="Times New Roman" w:cs="Times New Roman"/>
          <w:sz w:val="24"/>
        </w:rPr>
      </w:pPr>
      <w:r w:rsidRPr="009A0D79">
        <w:rPr>
          <w:rFonts w:ascii="Times New Roman" w:hAnsi="Times New Roman" w:cs="Times New Roman"/>
          <w:sz w:val="24"/>
        </w:rPr>
        <w:tab/>
        <w:t>WHEREAS, in 2017</w:t>
      </w:r>
      <w:r>
        <w:rPr>
          <w:rFonts w:ascii="Times New Roman" w:hAnsi="Times New Roman" w:cs="Times New Roman"/>
          <w:sz w:val="24"/>
        </w:rPr>
        <w:t>,</w:t>
      </w:r>
      <w:r w:rsidRPr="009A0D79">
        <w:rPr>
          <w:rFonts w:ascii="Times New Roman" w:hAnsi="Times New Roman" w:cs="Times New Roman"/>
          <w:sz w:val="24"/>
        </w:rPr>
        <w:t xml:space="preserve"> the Indiana General Assembly passed Senate Enrolled Act 309 (</w:t>
      </w:r>
      <w:r>
        <w:rPr>
          <w:rFonts w:ascii="Times New Roman" w:hAnsi="Times New Roman" w:cs="Times New Roman"/>
          <w:sz w:val="24"/>
        </w:rPr>
        <w:t>“</w:t>
      </w:r>
      <w:r w:rsidRPr="009A0D79">
        <w:rPr>
          <w:rFonts w:ascii="Times New Roman" w:hAnsi="Times New Roman" w:cs="Times New Roman"/>
          <w:sz w:val="24"/>
        </w:rPr>
        <w:t>SEA 309</w:t>
      </w:r>
      <w:r>
        <w:rPr>
          <w:rFonts w:ascii="Times New Roman" w:hAnsi="Times New Roman" w:cs="Times New Roman"/>
          <w:sz w:val="24"/>
        </w:rPr>
        <w:t>”</w:t>
      </w:r>
      <w:r w:rsidRPr="009A0D79">
        <w:rPr>
          <w:rFonts w:ascii="Times New Roman" w:hAnsi="Times New Roman" w:cs="Times New Roman"/>
          <w:sz w:val="24"/>
        </w:rPr>
        <w:t xml:space="preserve">) which exempted municipally-owned utilities, pursuant to IC 8-1-40-3(b) from being required to provide net metering </w:t>
      </w:r>
      <w:r>
        <w:rPr>
          <w:rFonts w:ascii="Times New Roman" w:hAnsi="Times New Roman" w:cs="Times New Roman"/>
          <w:sz w:val="24"/>
        </w:rPr>
        <w:t>for renewable generating sources owned by</w:t>
      </w:r>
      <w:r w:rsidRPr="009A0D79">
        <w:rPr>
          <w:rFonts w:ascii="Times New Roman" w:hAnsi="Times New Roman" w:cs="Times New Roman"/>
          <w:sz w:val="24"/>
        </w:rPr>
        <w:t xml:space="preserve"> </w:t>
      </w:r>
      <w:r>
        <w:rPr>
          <w:rFonts w:ascii="Times New Roman" w:hAnsi="Times New Roman" w:cs="Times New Roman"/>
          <w:sz w:val="24"/>
        </w:rPr>
        <w:t>Customer</w:t>
      </w:r>
      <w:r w:rsidRPr="009A0D79">
        <w:rPr>
          <w:rFonts w:ascii="Times New Roman" w:hAnsi="Times New Roman" w:cs="Times New Roman"/>
          <w:sz w:val="24"/>
        </w:rPr>
        <w:t>s; and</w:t>
      </w:r>
    </w:p>
    <w:p w:rsidR="008710F2" w:rsidRPr="009A0D79" w:rsidRDefault="007E5B74" w:rsidP="00FC1A0A">
      <w:pPr>
        <w:spacing w:line="480" w:lineRule="auto"/>
        <w:rPr>
          <w:rFonts w:ascii="Times New Roman" w:hAnsi="Times New Roman" w:cs="Times New Roman"/>
          <w:sz w:val="24"/>
        </w:rPr>
      </w:pPr>
      <w:r w:rsidRPr="009A0D79">
        <w:rPr>
          <w:rFonts w:ascii="Times New Roman" w:hAnsi="Times New Roman" w:cs="Times New Roman"/>
          <w:sz w:val="24"/>
        </w:rPr>
        <w:tab/>
        <w:t xml:space="preserve">WHEREAS, legislative discussions surrounding the passage of SEA 309 also recognized that under historic net metering arrangements, net metering </w:t>
      </w:r>
      <w:r>
        <w:rPr>
          <w:rFonts w:ascii="Times New Roman" w:hAnsi="Times New Roman" w:cs="Times New Roman"/>
          <w:sz w:val="24"/>
        </w:rPr>
        <w:t>Customer</w:t>
      </w:r>
      <w:r w:rsidRPr="009A0D79">
        <w:rPr>
          <w:rFonts w:ascii="Times New Roman" w:hAnsi="Times New Roman" w:cs="Times New Roman"/>
          <w:sz w:val="24"/>
        </w:rPr>
        <w:t xml:space="preserve">s were not paying the full distribution costs necessary to serve them, resulting in a unfair subsidy between </w:t>
      </w:r>
      <w:r>
        <w:rPr>
          <w:rFonts w:ascii="Times New Roman" w:hAnsi="Times New Roman" w:cs="Times New Roman"/>
          <w:sz w:val="24"/>
        </w:rPr>
        <w:t>Customer</w:t>
      </w:r>
      <w:r w:rsidRPr="009A0D79">
        <w:rPr>
          <w:rFonts w:ascii="Times New Roman" w:hAnsi="Times New Roman" w:cs="Times New Roman"/>
          <w:sz w:val="24"/>
        </w:rPr>
        <w:t xml:space="preserve">s; and </w:t>
      </w:r>
    </w:p>
    <w:p w:rsidR="005819A5" w:rsidRPr="009A0D79" w:rsidRDefault="007E5B74" w:rsidP="00FC1A0A">
      <w:pPr>
        <w:spacing w:line="480" w:lineRule="auto"/>
        <w:rPr>
          <w:rFonts w:ascii="Times New Roman" w:hAnsi="Times New Roman" w:cs="Times New Roman"/>
          <w:sz w:val="24"/>
        </w:rPr>
      </w:pPr>
      <w:r w:rsidRPr="009A0D79">
        <w:rPr>
          <w:rFonts w:ascii="Times New Roman" w:hAnsi="Times New Roman" w:cs="Times New Roman"/>
          <w:sz w:val="24"/>
        </w:rPr>
        <w:lastRenderedPageBreak/>
        <w:tab/>
        <w:t xml:space="preserve">WHEREAS, even without the </w:t>
      </w:r>
      <w:r>
        <w:rPr>
          <w:rFonts w:ascii="Times New Roman" w:hAnsi="Times New Roman" w:cs="Times New Roman"/>
          <w:sz w:val="24"/>
        </w:rPr>
        <w:t>Net Metering</w:t>
      </w:r>
      <w:r w:rsidRPr="009A0D79">
        <w:rPr>
          <w:rFonts w:ascii="Times New Roman" w:hAnsi="Times New Roman" w:cs="Times New Roman"/>
          <w:sz w:val="24"/>
        </w:rPr>
        <w:t xml:space="preserve"> Rate, the </w:t>
      </w:r>
      <w:r>
        <w:rPr>
          <w:rFonts w:ascii="Times New Roman" w:hAnsi="Times New Roman" w:cs="Times New Roman"/>
          <w:sz w:val="24"/>
        </w:rPr>
        <w:t>Customer</w:t>
      </w:r>
      <w:r w:rsidRPr="009A0D79">
        <w:rPr>
          <w:rFonts w:ascii="Times New Roman" w:hAnsi="Times New Roman" w:cs="Times New Roman"/>
          <w:sz w:val="24"/>
        </w:rPr>
        <w:t xml:space="preserve"> self-generation of renewable electricity is still permitted in RP&amp;L</w:t>
      </w:r>
      <w:r>
        <w:rPr>
          <w:rFonts w:ascii="Times New Roman" w:hAnsi="Times New Roman" w:cs="Times New Roman"/>
          <w:sz w:val="24"/>
        </w:rPr>
        <w:t>’</w:t>
      </w:r>
      <w:r w:rsidRPr="009A0D79">
        <w:rPr>
          <w:rFonts w:ascii="Times New Roman" w:hAnsi="Times New Roman" w:cs="Times New Roman"/>
          <w:sz w:val="24"/>
        </w:rPr>
        <w:t xml:space="preserve">s service territory and throughout Indiana, provided it is done consistently with other applicable </w:t>
      </w:r>
      <w:r>
        <w:rPr>
          <w:rFonts w:ascii="Times New Roman" w:hAnsi="Times New Roman" w:cs="Times New Roman"/>
          <w:sz w:val="24"/>
        </w:rPr>
        <w:t xml:space="preserve">local, </w:t>
      </w:r>
      <w:r w:rsidRPr="009A0D79">
        <w:rPr>
          <w:rFonts w:ascii="Times New Roman" w:hAnsi="Times New Roman" w:cs="Times New Roman"/>
          <w:sz w:val="24"/>
        </w:rPr>
        <w:t>state and federal laws; and</w:t>
      </w:r>
    </w:p>
    <w:p w:rsidR="00C0252A" w:rsidRDefault="007E5B74" w:rsidP="00C0252A">
      <w:pPr>
        <w:spacing w:line="480" w:lineRule="auto"/>
        <w:ind w:firstLine="720"/>
      </w:pPr>
      <w:r w:rsidRPr="009A0D79">
        <w:rPr>
          <w:rFonts w:ascii="Times New Roman" w:hAnsi="Times New Roman" w:cs="Times New Roman"/>
          <w:sz w:val="24"/>
        </w:rPr>
        <w:t xml:space="preserve">WHEREAS, as it has in the past, RP&amp;L will continue to work with </w:t>
      </w:r>
      <w:r>
        <w:rPr>
          <w:rFonts w:ascii="Times New Roman" w:hAnsi="Times New Roman" w:cs="Times New Roman"/>
          <w:sz w:val="24"/>
        </w:rPr>
        <w:t>Customer</w:t>
      </w:r>
      <w:r w:rsidRPr="009A0D79">
        <w:rPr>
          <w:rFonts w:ascii="Times New Roman" w:hAnsi="Times New Roman" w:cs="Times New Roman"/>
          <w:sz w:val="24"/>
        </w:rPr>
        <w:t xml:space="preserve">s installing renewable energy projects on their premises to ensure safe and reliable interconnection with the </w:t>
      </w:r>
      <w:r>
        <w:rPr>
          <w:rFonts w:ascii="Times New Roman" w:hAnsi="Times New Roman" w:cs="Times New Roman"/>
          <w:sz w:val="24"/>
        </w:rPr>
        <w:t>Utility’</w:t>
      </w:r>
      <w:r w:rsidRPr="009A0D79">
        <w:rPr>
          <w:rFonts w:ascii="Times New Roman" w:hAnsi="Times New Roman" w:cs="Times New Roman"/>
          <w:sz w:val="24"/>
        </w:rPr>
        <w:t>s system and the provision of supplemental and back-up power under RP&amp;L</w:t>
      </w:r>
      <w:r>
        <w:rPr>
          <w:rFonts w:ascii="Times New Roman" w:hAnsi="Times New Roman" w:cs="Times New Roman"/>
          <w:sz w:val="24"/>
        </w:rPr>
        <w:t>’</w:t>
      </w:r>
      <w:r w:rsidRPr="009A0D79">
        <w:rPr>
          <w:rFonts w:ascii="Times New Roman" w:hAnsi="Times New Roman" w:cs="Times New Roman"/>
          <w:sz w:val="24"/>
        </w:rPr>
        <w:t>s applicable tariff rates; and</w:t>
      </w:r>
      <w:r w:rsidRPr="00C0252A">
        <w:t xml:space="preserve"> </w:t>
      </w:r>
    </w:p>
    <w:p w:rsidR="00C0252A" w:rsidRPr="00C0252A" w:rsidRDefault="007E5B74" w:rsidP="00C0252A">
      <w:pPr>
        <w:spacing w:line="480" w:lineRule="auto"/>
        <w:ind w:firstLine="720"/>
        <w:rPr>
          <w:rFonts w:ascii="Times New Roman" w:hAnsi="Times New Roman" w:cs="Times New Roman"/>
          <w:sz w:val="24"/>
        </w:rPr>
      </w:pPr>
      <w:r w:rsidRPr="00C0252A">
        <w:rPr>
          <w:rFonts w:ascii="Times New Roman" w:hAnsi="Times New Roman" w:cs="Times New Roman"/>
          <w:sz w:val="24"/>
        </w:rPr>
        <w:t xml:space="preserve">WHEREAS, the safety of </w:t>
      </w:r>
      <w:r>
        <w:rPr>
          <w:rFonts w:ascii="Times New Roman" w:hAnsi="Times New Roman" w:cs="Times New Roman"/>
          <w:sz w:val="24"/>
        </w:rPr>
        <w:t>Utility</w:t>
      </w:r>
      <w:r w:rsidRPr="00C0252A">
        <w:rPr>
          <w:rFonts w:ascii="Times New Roman" w:hAnsi="Times New Roman" w:cs="Times New Roman"/>
          <w:sz w:val="24"/>
        </w:rPr>
        <w:t xml:space="preserve"> workers and the general public requires inspection and testing of equipment arranged for the production of electricity from renewable generation facilities that are owned and operated by residential, commercial or industrial </w:t>
      </w:r>
      <w:r>
        <w:rPr>
          <w:rFonts w:ascii="Times New Roman" w:hAnsi="Times New Roman" w:cs="Times New Roman"/>
          <w:sz w:val="24"/>
        </w:rPr>
        <w:t>Customer</w:t>
      </w:r>
      <w:r w:rsidRPr="00C0252A">
        <w:rPr>
          <w:rFonts w:ascii="Times New Roman" w:hAnsi="Times New Roman" w:cs="Times New Roman"/>
          <w:sz w:val="24"/>
        </w:rPr>
        <w:t xml:space="preserve">s of </w:t>
      </w:r>
      <w:r>
        <w:rPr>
          <w:rFonts w:ascii="Times New Roman" w:hAnsi="Times New Roman" w:cs="Times New Roman"/>
          <w:sz w:val="24"/>
        </w:rPr>
        <w:t>RP&amp;L</w:t>
      </w:r>
      <w:r w:rsidRPr="00C0252A">
        <w:rPr>
          <w:rFonts w:ascii="Times New Roman" w:hAnsi="Times New Roman" w:cs="Times New Roman"/>
          <w:sz w:val="24"/>
        </w:rPr>
        <w:t xml:space="preserve"> and connected to the </w:t>
      </w:r>
      <w:r>
        <w:rPr>
          <w:rFonts w:ascii="Times New Roman" w:hAnsi="Times New Roman" w:cs="Times New Roman"/>
          <w:sz w:val="24"/>
        </w:rPr>
        <w:t>Utility</w:t>
      </w:r>
      <w:r w:rsidRPr="00C0252A">
        <w:rPr>
          <w:rFonts w:ascii="Times New Roman" w:hAnsi="Times New Roman" w:cs="Times New Roman"/>
          <w:sz w:val="24"/>
        </w:rPr>
        <w:t>’s electrical grid; and</w:t>
      </w:r>
    </w:p>
    <w:p w:rsidR="00E3243C" w:rsidRPr="009A0D79" w:rsidRDefault="007E5B74" w:rsidP="00C0252A">
      <w:pPr>
        <w:spacing w:line="480" w:lineRule="auto"/>
        <w:ind w:firstLine="720"/>
        <w:rPr>
          <w:rFonts w:ascii="Times New Roman" w:hAnsi="Times New Roman" w:cs="Times New Roman"/>
          <w:sz w:val="24"/>
        </w:rPr>
      </w:pPr>
      <w:r w:rsidRPr="00C0252A">
        <w:rPr>
          <w:rFonts w:ascii="Times New Roman" w:hAnsi="Times New Roman" w:cs="Times New Roman"/>
          <w:sz w:val="24"/>
        </w:rPr>
        <w:t xml:space="preserve">WHEREAS, the Council has determined that it is necessary to establish standards for the interconnection of such renewable generation facilities to the </w:t>
      </w:r>
      <w:r>
        <w:rPr>
          <w:rFonts w:ascii="Times New Roman" w:hAnsi="Times New Roman" w:cs="Times New Roman"/>
          <w:sz w:val="24"/>
        </w:rPr>
        <w:t>Utility</w:t>
      </w:r>
      <w:r w:rsidRPr="00C0252A">
        <w:rPr>
          <w:rFonts w:ascii="Times New Roman" w:hAnsi="Times New Roman" w:cs="Times New Roman"/>
          <w:sz w:val="24"/>
        </w:rPr>
        <w:t>’s grid</w:t>
      </w:r>
      <w:r>
        <w:rPr>
          <w:rFonts w:ascii="Times New Roman" w:hAnsi="Times New Roman" w:cs="Times New Roman"/>
          <w:sz w:val="24"/>
        </w:rPr>
        <w:t xml:space="preserve"> (“Interconnection Standards”)</w:t>
      </w:r>
      <w:r w:rsidRPr="00C0252A">
        <w:rPr>
          <w:rFonts w:ascii="Times New Roman" w:hAnsi="Times New Roman" w:cs="Times New Roman"/>
          <w:sz w:val="24"/>
        </w:rPr>
        <w:t>;</w:t>
      </w:r>
      <w:r>
        <w:rPr>
          <w:rFonts w:ascii="Times New Roman" w:hAnsi="Times New Roman" w:cs="Times New Roman"/>
          <w:sz w:val="24"/>
        </w:rPr>
        <w:t xml:space="preserve"> and</w:t>
      </w:r>
    </w:p>
    <w:p w:rsidR="00416F47" w:rsidRPr="009A0D79" w:rsidRDefault="007E5B74" w:rsidP="00FC1A0A">
      <w:pPr>
        <w:spacing w:line="480" w:lineRule="auto"/>
        <w:rPr>
          <w:rFonts w:ascii="Times New Roman" w:hAnsi="Times New Roman" w:cs="Times New Roman"/>
          <w:sz w:val="24"/>
        </w:rPr>
      </w:pPr>
      <w:r w:rsidRPr="009A0D79">
        <w:rPr>
          <w:rFonts w:ascii="Times New Roman" w:hAnsi="Times New Roman" w:cs="Times New Roman"/>
          <w:sz w:val="24"/>
        </w:rPr>
        <w:tab/>
        <w:t>WHEREAS, RP&amp;L</w:t>
      </w:r>
      <w:r>
        <w:rPr>
          <w:rFonts w:ascii="Times New Roman" w:hAnsi="Times New Roman" w:cs="Times New Roman"/>
          <w:sz w:val="24"/>
        </w:rPr>
        <w:t>’</w:t>
      </w:r>
      <w:r w:rsidRPr="009A0D79">
        <w:rPr>
          <w:rFonts w:ascii="Times New Roman" w:hAnsi="Times New Roman" w:cs="Times New Roman"/>
          <w:sz w:val="24"/>
        </w:rPr>
        <w:t xml:space="preserve">s tariff also includes a Cogeneration </w:t>
      </w:r>
      <w:r>
        <w:rPr>
          <w:rFonts w:ascii="Times New Roman" w:hAnsi="Times New Roman" w:cs="Times New Roman"/>
          <w:sz w:val="24"/>
        </w:rPr>
        <w:t>“</w:t>
      </w:r>
      <w:r w:rsidRPr="009A0D79">
        <w:rPr>
          <w:rFonts w:ascii="Times New Roman" w:hAnsi="Times New Roman" w:cs="Times New Roman"/>
          <w:sz w:val="24"/>
        </w:rPr>
        <w:t>CG</w:t>
      </w:r>
      <w:r>
        <w:rPr>
          <w:rFonts w:ascii="Times New Roman" w:hAnsi="Times New Roman" w:cs="Times New Roman"/>
          <w:sz w:val="24"/>
        </w:rPr>
        <w:t>” Rate available to Customers</w:t>
      </w:r>
      <w:r w:rsidRPr="009A0D79">
        <w:rPr>
          <w:rFonts w:ascii="Times New Roman" w:hAnsi="Times New Roman" w:cs="Times New Roman"/>
          <w:sz w:val="24"/>
        </w:rPr>
        <w:t xml:space="preserve"> operating a </w:t>
      </w:r>
      <w:r>
        <w:rPr>
          <w:rFonts w:ascii="Times New Roman" w:hAnsi="Times New Roman" w:cs="Times New Roman"/>
          <w:sz w:val="24"/>
        </w:rPr>
        <w:t>“Qualifying Facility”</w:t>
      </w:r>
      <w:r w:rsidRPr="009A0D79">
        <w:rPr>
          <w:rFonts w:ascii="Times New Roman" w:hAnsi="Times New Roman" w:cs="Times New Roman"/>
          <w:sz w:val="24"/>
        </w:rPr>
        <w:t xml:space="preserve"> (a cogeneration or small power production facility) in accordance with 170 IAC 4-4.1; and</w:t>
      </w:r>
    </w:p>
    <w:p w:rsidR="00460F38" w:rsidRPr="009A0D79" w:rsidRDefault="007E5B74" w:rsidP="00FC1A0A">
      <w:pPr>
        <w:spacing w:line="480" w:lineRule="auto"/>
        <w:rPr>
          <w:rFonts w:ascii="Times New Roman" w:hAnsi="Times New Roman" w:cs="Times New Roman"/>
          <w:sz w:val="24"/>
        </w:rPr>
      </w:pPr>
      <w:r w:rsidRPr="009A0D79">
        <w:rPr>
          <w:rFonts w:ascii="Times New Roman" w:hAnsi="Times New Roman" w:cs="Times New Roman"/>
          <w:sz w:val="24"/>
        </w:rPr>
        <w:tab/>
        <w:t>WHEREAS, on June 28, 2017</w:t>
      </w:r>
      <w:r>
        <w:rPr>
          <w:rFonts w:ascii="Times New Roman" w:hAnsi="Times New Roman" w:cs="Times New Roman"/>
          <w:sz w:val="24"/>
        </w:rPr>
        <w:t xml:space="preserve"> in Cause No. 44898</w:t>
      </w:r>
      <w:r w:rsidRPr="009A0D79">
        <w:rPr>
          <w:rFonts w:ascii="Times New Roman" w:hAnsi="Times New Roman" w:cs="Times New Roman"/>
          <w:sz w:val="24"/>
        </w:rPr>
        <w:t>, the Indiana Utility Regulatory Commission (</w:t>
      </w:r>
      <w:r>
        <w:rPr>
          <w:rFonts w:ascii="Times New Roman" w:hAnsi="Times New Roman" w:cs="Times New Roman"/>
          <w:sz w:val="24"/>
        </w:rPr>
        <w:t>“</w:t>
      </w:r>
      <w:r w:rsidRPr="009A0D79">
        <w:rPr>
          <w:rFonts w:ascii="Times New Roman" w:hAnsi="Times New Roman" w:cs="Times New Roman"/>
          <w:sz w:val="24"/>
        </w:rPr>
        <w:t>IURC</w:t>
      </w:r>
      <w:r>
        <w:rPr>
          <w:rFonts w:ascii="Times New Roman" w:hAnsi="Times New Roman" w:cs="Times New Roman"/>
          <w:sz w:val="24"/>
        </w:rPr>
        <w:t>”</w:t>
      </w:r>
      <w:r w:rsidRPr="009A0D79">
        <w:rPr>
          <w:rFonts w:ascii="Times New Roman" w:hAnsi="Times New Roman" w:cs="Times New Roman"/>
          <w:sz w:val="24"/>
        </w:rPr>
        <w:t xml:space="preserve"> or </w:t>
      </w:r>
      <w:r>
        <w:rPr>
          <w:rFonts w:ascii="Times New Roman" w:hAnsi="Times New Roman" w:cs="Times New Roman"/>
          <w:sz w:val="24"/>
        </w:rPr>
        <w:t>“</w:t>
      </w:r>
      <w:r w:rsidRPr="009A0D79">
        <w:rPr>
          <w:rFonts w:ascii="Times New Roman" w:hAnsi="Times New Roman" w:cs="Times New Roman"/>
          <w:sz w:val="24"/>
        </w:rPr>
        <w:t>Commission</w:t>
      </w:r>
      <w:r>
        <w:rPr>
          <w:rFonts w:ascii="Times New Roman" w:hAnsi="Times New Roman" w:cs="Times New Roman"/>
          <w:sz w:val="24"/>
        </w:rPr>
        <w:t>”</w:t>
      </w:r>
      <w:r w:rsidRPr="009A0D79">
        <w:rPr>
          <w:rFonts w:ascii="Times New Roman" w:hAnsi="Times New Roman" w:cs="Times New Roman"/>
          <w:sz w:val="24"/>
        </w:rPr>
        <w:t xml:space="preserve">) approved the assumption </w:t>
      </w:r>
      <w:r>
        <w:rPr>
          <w:rFonts w:ascii="Times New Roman" w:hAnsi="Times New Roman" w:cs="Times New Roman"/>
          <w:sz w:val="24"/>
        </w:rPr>
        <w:t xml:space="preserve">by </w:t>
      </w:r>
      <w:r w:rsidRPr="009A0D79">
        <w:rPr>
          <w:rFonts w:ascii="Times New Roman" w:hAnsi="Times New Roman" w:cs="Times New Roman"/>
          <w:sz w:val="24"/>
        </w:rPr>
        <w:t>the Indiana Municipal Power Agency (</w:t>
      </w:r>
      <w:r>
        <w:rPr>
          <w:rFonts w:ascii="Times New Roman" w:hAnsi="Times New Roman" w:cs="Times New Roman"/>
          <w:sz w:val="24"/>
        </w:rPr>
        <w:t>“</w:t>
      </w:r>
      <w:r w:rsidRPr="009A0D79">
        <w:rPr>
          <w:rFonts w:ascii="Times New Roman" w:hAnsi="Times New Roman" w:cs="Times New Roman"/>
          <w:sz w:val="24"/>
        </w:rPr>
        <w:t>IMPA</w:t>
      </w:r>
      <w:r>
        <w:rPr>
          <w:rFonts w:ascii="Times New Roman" w:hAnsi="Times New Roman" w:cs="Times New Roman"/>
          <w:sz w:val="24"/>
        </w:rPr>
        <w:t>”</w:t>
      </w:r>
      <w:r w:rsidRPr="009A0D79">
        <w:rPr>
          <w:rFonts w:ascii="Times New Roman" w:hAnsi="Times New Roman" w:cs="Times New Roman"/>
          <w:sz w:val="24"/>
        </w:rPr>
        <w:t>)</w:t>
      </w:r>
      <w:r>
        <w:rPr>
          <w:rFonts w:ascii="Times New Roman" w:hAnsi="Times New Roman" w:cs="Times New Roman"/>
          <w:sz w:val="24"/>
        </w:rPr>
        <w:t xml:space="preserve"> </w:t>
      </w:r>
      <w:r w:rsidRPr="009A0D79">
        <w:rPr>
          <w:rFonts w:ascii="Times New Roman" w:hAnsi="Times New Roman" w:cs="Times New Roman"/>
          <w:sz w:val="24"/>
        </w:rPr>
        <w:t xml:space="preserve">of all obligations of </w:t>
      </w:r>
      <w:r>
        <w:rPr>
          <w:rFonts w:ascii="Times New Roman" w:hAnsi="Times New Roman" w:cs="Times New Roman"/>
          <w:sz w:val="24"/>
        </w:rPr>
        <w:t>its</w:t>
      </w:r>
      <w:r w:rsidRPr="009A0D79">
        <w:rPr>
          <w:rFonts w:ascii="Times New Roman" w:hAnsi="Times New Roman" w:cs="Times New Roman"/>
          <w:sz w:val="24"/>
        </w:rPr>
        <w:t xml:space="preserve"> Commission-regulated municipal members, including RP&amp;L, to purchase energy and capacity offered by a </w:t>
      </w:r>
      <w:r>
        <w:rPr>
          <w:rFonts w:ascii="Times New Roman" w:hAnsi="Times New Roman" w:cs="Times New Roman"/>
          <w:sz w:val="24"/>
        </w:rPr>
        <w:t>Qualifying Facility</w:t>
      </w:r>
      <w:r w:rsidRPr="009A0D79">
        <w:rPr>
          <w:rFonts w:ascii="Times New Roman" w:hAnsi="Times New Roman" w:cs="Times New Roman"/>
          <w:sz w:val="24"/>
        </w:rPr>
        <w:t xml:space="preserve"> under 170 IAC 4-4.1, thus rendering the CG Rate obsolete; and</w:t>
      </w:r>
    </w:p>
    <w:p w:rsidR="009012BF" w:rsidRDefault="007E5B74" w:rsidP="009A0D79">
      <w:pPr>
        <w:pStyle w:val="BodyTextIndent2"/>
      </w:pPr>
      <w:r w:rsidRPr="009A0D79">
        <w:lastRenderedPageBreak/>
        <w:t xml:space="preserve">WHEREAS, no </w:t>
      </w:r>
      <w:r>
        <w:t>Customer</w:t>
      </w:r>
      <w:r w:rsidRPr="009A0D79">
        <w:t>s are currently taking service under the CG Rate, and any future</w:t>
      </w:r>
      <w:r>
        <w:t xml:space="preserve"> energy and capacity purchases from qualified facilities</w:t>
      </w:r>
      <w:r w:rsidRPr="009A0D79">
        <w:t xml:space="preserve"> </w:t>
      </w:r>
      <w:r>
        <w:t xml:space="preserve">producing renewable electricity </w:t>
      </w:r>
      <w:r w:rsidRPr="009A0D79">
        <w:t>in RP&amp;L</w:t>
      </w:r>
      <w:r>
        <w:t>’</w:t>
      </w:r>
      <w:r w:rsidRPr="009A0D79">
        <w:t>s service territ</w:t>
      </w:r>
      <w:r>
        <w:t>ory may be purchased</w:t>
      </w:r>
      <w:r w:rsidRPr="009A0D79">
        <w:t xml:space="preserve"> by IMPA</w:t>
      </w:r>
      <w:r>
        <w:t>, and RP&amp;L may continue to sell supplemental and backup power to those facilities under its applicable retail tariff rates</w:t>
      </w:r>
      <w:r w:rsidRPr="009A0D79">
        <w:t xml:space="preserve">; and </w:t>
      </w:r>
    </w:p>
    <w:p w:rsidR="00FC1A0A" w:rsidRPr="009A0D79" w:rsidRDefault="007E5B74" w:rsidP="009A0D79">
      <w:pPr>
        <w:pStyle w:val="BodyTextIndent2"/>
      </w:pPr>
      <w:r w:rsidRPr="009A0D79">
        <w:t>WHEREAS, given these facts, the Board has recommended to the Council that it discontinue RP&amp;L</w:t>
      </w:r>
      <w:r>
        <w:t>’</w:t>
      </w:r>
      <w:r w:rsidRPr="009A0D79">
        <w:t xml:space="preserve">s the </w:t>
      </w:r>
      <w:r>
        <w:t>Net Metering rate for new Customers and grandfather existing Customers, discontinue the obsolete</w:t>
      </w:r>
      <w:r w:rsidRPr="009A0D79">
        <w:t xml:space="preserve"> Cogeneration Rates</w:t>
      </w:r>
      <w:r>
        <w:t>, and adopt new tariff provisions including interconnection standards for Qualifying Facilities producing renewable energy</w:t>
      </w:r>
      <w:r w:rsidRPr="009A0D79">
        <w:t>; and</w:t>
      </w:r>
    </w:p>
    <w:p w:rsidR="00FC1A0A" w:rsidRPr="009A0D79" w:rsidRDefault="007E5B74" w:rsidP="00FC1A0A">
      <w:pPr>
        <w:spacing w:line="480" w:lineRule="auto"/>
        <w:rPr>
          <w:rFonts w:ascii="Times New Roman" w:hAnsi="Times New Roman" w:cs="Times New Roman"/>
          <w:sz w:val="24"/>
        </w:rPr>
      </w:pPr>
      <w:r w:rsidRPr="009A0D79">
        <w:rPr>
          <w:rFonts w:ascii="Times New Roman" w:hAnsi="Times New Roman" w:cs="Times New Roman"/>
          <w:sz w:val="24"/>
        </w:rPr>
        <w:tab/>
        <w:t xml:space="preserve">WHEREAS, based upon the recommendation of the Board, and given that the </w:t>
      </w:r>
      <w:r>
        <w:rPr>
          <w:rFonts w:ascii="Times New Roman" w:hAnsi="Times New Roman" w:cs="Times New Roman"/>
          <w:sz w:val="24"/>
        </w:rPr>
        <w:t>Net Metering</w:t>
      </w:r>
      <w:r w:rsidRPr="009A0D79">
        <w:rPr>
          <w:rFonts w:ascii="Times New Roman" w:hAnsi="Times New Roman" w:cs="Times New Roman"/>
          <w:sz w:val="24"/>
        </w:rPr>
        <w:t xml:space="preserve"> and Cogeneration rates are not being used </w:t>
      </w:r>
      <w:r>
        <w:rPr>
          <w:rFonts w:ascii="Times New Roman" w:hAnsi="Times New Roman" w:cs="Times New Roman"/>
          <w:sz w:val="24"/>
        </w:rPr>
        <w:t>and/</w:t>
      </w:r>
      <w:r w:rsidRPr="009A0D79">
        <w:rPr>
          <w:rFonts w:ascii="Times New Roman" w:hAnsi="Times New Roman" w:cs="Times New Roman"/>
          <w:sz w:val="24"/>
        </w:rPr>
        <w:t>or are obsolete, the Council determines that RP&amp;L</w:t>
      </w:r>
      <w:r>
        <w:rPr>
          <w:rFonts w:ascii="Times New Roman" w:hAnsi="Times New Roman" w:cs="Times New Roman"/>
          <w:sz w:val="24"/>
        </w:rPr>
        <w:t>’</w:t>
      </w:r>
      <w:r w:rsidRPr="009A0D79">
        <w:rPr>
          <w:rFonts w:ascii="Times New Roman" w:hAnsi="Times New Roman" w:cs="Times New Roman"/>
          <w:sz w:val="24"/>
        </w:rPr>
        <w:t>s ta</w:t>
      </w:r>
      <w:r>
        <w:rPr>
          <w:rFonts w:ascii="Times New Roman" w:hAnsi="Times New Roman" w:cs="Times New Roman"/>
          <w:sz w:val="24"/>
        </w:rPr>
        <w:t>riff should be amended to terminate</w:t>
      </w:r>
      <w:r w:rsidRPr="009A0D79">
        <w:rPr>
          <w:rFonts w:ascii="Times New Roman" w:hAnsi="Times New Roman" w:cs="Times New Roman"/>
          <w:sz w:val="24"/>
        </w:rPr>
        <w:t xml:space="preserve"> the </w:t>
      </w:r>
      <w:r>
        <w:rPr>
          <w:rFonts w:ascii="Times New Roman" w:hAnsi="Times New Roman" w:cs="Times New Roman"/>
          <w:sz w:val="24"/>
        </w:rPr>
        <w:t>Net Metering</w:t>
      </w:r>
      <w:r w:rsidRPr="009A0D79">
        <w:rPr>
          <w:rFonts w:ascii="Times New Roman" w:hAnsi="Times New Roman" w:cs="Times New Roman"/>
          <w:sz w:val="24"/>
        </w:rPr>
        <w:t xml:space="preserve"> </w:t>
      </w:r>
      <w:r>
        <w:rPr>
          <w:rFonts w:ascii="Times New Roman" w:hAnsi="Times New Roman" w:cs="Times New Roman"/>
          <w:sz w:val="24"/>
        </w:rPr>
        <w:t xml:space="preserve">Rate and grandfather existing Net Metering Customers, create new tariff provisions including Interconnection Standards for Qualifying Facilities producing renewable energy, </w:t>
      </w:r>
      <w:r w:rsidRPr="009A0D79">
        <w:rPr>
          <w:rFonts w:ascii="Times New Roman" w:hAnsi="Times New Roman" w:cs="Times New Roman"/>
          <w:sz w:val="24"/>
        </w:rPr>
        <w:t>and</w:t>
      </w:r>
      <w:r>
        <w:rPr>
          <w:rFonts w:ascii="Times New Roman" w:hAnsi="Times New Roman" w:cs="Times New Roman"/>
          <w:sz w:val="24"/>
        </w:rPr>
        <w:t xml:space="preserve"> eliminate the obsolete</w:t>
      </w:r>
      <w:r w:rsidRPr="009A0D79">
        <w:rPr>
          <w:rFonts w:ascii="Times New Roman" w:hAnsi="Times New Roman" w:cs="Times New Roman"/>
          <w:sz w:val="24"/>
        </w:rPr>
        <w:t xml:space="preserve"> Cogeneration Rates.</w:t>
      </w:r>
    </w:p>
    <w:p w:rsidR="00E3243C" w:rsidRDefault="007E5B74" w:rsidP="00FC1A0A">
      <w:pPr>
        <w:spacing w:line="480" w:lineRule="auto"/>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NOW THEREFORE, BE IT ORDAINED BY THE COMMON COUNCIL OF THE CITY OF RICHMOND, INDIANA, THAT:</w:t>
      </w:r>
    </w:p>
    <w:p w:rsidR="00E3243C" w:rsidRDefault="007E5B74" w:rsidP="00FC1A0A">
      <w:pPr>
        <w:spacing w:line="48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SECTION 1.  The findings and determinations set forth in the preambles to this Ordinance are hereby made findings and determinations of the Council.</w:t>
      </w:r>
    </w:p>
    <w:p w:rsidR="00491072" w:rsidRDefault="007E5B74" w:rsidP="00491072">
      <w:pPr>
        <w:spacing w:line="480" w:lineRule="auto"/>
        <w:ind w:firstLine="720"/>
        <w:rPr>
          <w:rFonts w:ascii="Times New Roman" w:hAnsi="Times New Roman" w:cs="Times New Roman"/>
          <w:sz w:val="24"/>
        </w:rPr>
      </w:pPr>
      <w:r>
        <w:rPr>
          <w:rFonts w:ascii="Times New Roman" w:hAnsi="Times New Roman" w:cs="Times New Roman"/>
          <w:sz w:val="24"/>
        </w:rPr>
        <w:t>SECTION 2</w:t>
      </w:r>
      <w:r>
        <w:rPr>
          <w:rFonts w:ascii="Times New Roman" w:hAnsi="Times New Roman" w:cs="Times New Roman"/>
          <w:i/>
          <w:sz w:val="24"/>
        </w:rPr>
        <w:t xml:space="preserve">.  </w:t>
      </w:r>
      <w:r>
        <w:rPr>
          <w:rFonts w:ascii="Times New Roman" w:hAnsi="Times New Roman" w:cs="Times New Roman"/>
          <w:sz w:val="24"/>
        </w:rPr>
        <w:t xml:space="preserve">The tariff of Richmond Power &amp; Light Company shall be amended to </w:t>
      </w:r>
      <w:r w:rsidRPr="0088207B">
        <w:rPr>
          <w:rFonts w:ascii="Times New Roman" w:hAnsi="Times New Roman" w:cs="Times New Roman"/>
          <w:sz w:val="24"/>
        </w:rPr>
        <w:t xml:space="preserve">terminate the Net Metering Rate and grandfather existing </w:t>
      </w:r>
      <w:r>
        <w:rPr>
          <w:rFonts w:ascii="Times New Roman" w:hAnsi="Times New Roman" w:cs="Times New Roman"/>
          <w:sz w:val="24"/>
        </w:rPr>
        <w:t>Net Metering Customer</w:t>
      </w:r>
      <w:r w:rsidRPr="0088207B">
        <w:rPr>
          <w:rFonts w:ascii="Times New Roman" w:hAnsi="Times New Roman" w:cs="Times New Roman"/>
          <w:sz w:val="24"/>
        </w:rPr>
        <w:t xml:space="preserve">s, create new </w:t>
      </w:r>
      <w:r>
        <w:rPr>
          <w:rFonts w:ascii="Times New Roman" w:hAnsi="Times New Roman" w:cs="Times New Roman"/>
          <w:sz w:val="24"/>
        </w:rPr>
        <w:t xml:space="preserve">tariff provisions including </w:t>
      </w:r>
      <w:r w:rsidRPr="0088207B">
        <w:rPr>
          <w:rFonts w:ascii="Times New Roman" w:hAnsi="Times New Roman" w:cs="Times New Roman"/>
          <w:sz w:val="24"/>
        </w:rPr>
        <w:t xml:space="preserve">Interconnection Standards for </w:t>
      </w:r>
      <w:r>
        <w:rPr>
          <w:rFonts w:ascii="Times New Roman" w:hAnsi="Times New Roman" w:cs="Times New Roman"/>
          <w:sz w:val="24"/>
        </w:rPr>
        <w:t>Qualifying Facilities producing renewable energy,</w:t>
      </w:r>
      <w:r w:rsidRPr="0088207B">
        <w:rPr>
          <w:rFonts w:ascii="Times New Roman" w:hAnsi="Times New Roman" w:cs="Times New Roman"/>
          <w:sz w:val="24"/>
        </w:rPr>
        <w:t xml:space="preserve"> and eliminate </w:t>
      </w:r>
      <w:r>
        <w:rPr>
          <w:rFonts w:ascii="Times New Roman" w:hAnsi="Times New Roman" w:cs="Times New Roman"/>
          <w:sz w:val="24"/>
        </w:rPr>
        <w:t xml:space="preserve">the obsolete Cogeneration Rates, as set forth in the tariffs </w:t>
      </w:r>
      <w:r>
        <w:rPr>
          <w:rFonts w:ascii="Times New Roman" w:hAnsi="Times New Roman" w:cs="Times New Roman"/>
          <w:sz w:val="24"/>
        </w:rPr>
        <w:lastRenderedPageBreak/>
        <w:t>attached hereto as “Exhibit A” to be filed and become effective upon approval by the Indiana Utility Regulatory Commission.</w:t>
      </w:r>
    </w:p>
    <w:p w:rsidR="005819A5" w:rsidRDefault="007E5B74" w:rsidP="00491072">
      <w:pPr>
        <w:spacing w:line="480" w:lineRule="auto"/>
        <w:ind w:firstLine="720"/>
        <w:rPr>
          <w:rFonts w:ascii="Times New Roman" w:hAnsi="Times New Roman" w:cs="Times New Roman"/>
          <w:sz w:val="24"/>
        </w:rPr>
      </w:pPr>
      <w:r>
        <w:rPr>
          <w:rFonts w:ascii="Times New Roman" w:hAnsi="Times New Roman" w:cs="Times New Roman"/>
          <w:sz w:val="24"/>
        </w:rPr>
        <w:t>SECTION 3</w:t>
      </w:r>
      <w:r>
        <w:rPr>
          <w:rFonts w:ascii="Times New Roman" w:hAnsi="Times New Roman" w:cs="Times New Roman"/>
          <w:i/>
          <w:sz w:val="24"/>
        </w:rPr>
        <w:t xml:space="preserve">. </w:t>
      </w:r>
      <w:r>
        <w:rPr>
          <w:rFonts w:ascii="Times New Roman" w:hAnsi="Times New Roman" w:cs="Times New Roman"/>
          <w:sz w:val="24"/>
        </w:rPr>
        <w:t>This ordinance shall be in full force and effect from and after its passage and approval by the Mayor.</w:t>
      </w:r>
    </w:p>
    <w:p w:rsidR="005819A5" w:rsidRDefault="007E5B74" w:rsidP="00491072">
      <w:pPr>
        <w:spacing w:line="480" w:lineRule="auto"/>
        <w:ind w:firstLine="720"/>
        <w:rPr>
          <w:rFonts w:ascii="Times New Roman" w:hAnsi="Times New Roman" w:cs="Times New Roman"/>
          <w:sz w:val="24"/>
        </w:rPr>
      </w:pPr>
      <w:r>
        <w:rPr>
          <w:rFonts w:ascii="Times New Roman" w:hAnsi="Times New Roman" w:cs="Times New Roman"/>
          <w:sz w:val="24"/>
        </w:rPr>
        <w:t>Passed and adopted by the Common Council of the City of Richmond, Indiana this ____ day of ________, 2018.</w:t>
      </w:r>
    </w:p>
    <w:p w:rsidR="005819A5" w:rsidRDefault="007E5B74" w:rsidP="00491072">
      <w:pPr>
        <w:spacing w:line="480" w:lineRule="auto"/>
        <w:ind w:firstLine="720"/>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RICHMOND COMMON COUNCIL</w:t>
      </w:r>
    </w:p>
    <w:p w:rsidR="005819A5" w:rsidRDefault="007E5B74" w:rsidP="0031688B">
      <w:pPr>
        <w:spacing w:after="0" w:line="240" w:lineRule="auto"/>
        <w:ind w:firstLine="72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9A0D79">
        <w:rPr>
          <w:rFonts w:ascii="Times New Roman" w:hAnsi="Times New Roman" w:cs="Times New Roman"/>
          <w:sz w:val="24"/>
        </w:rPr>
        <w:t>____________________</w:t>
      </w:r>
      <w:r>
        <w:rPr>
          <w:rFonts w:ascii="Times New Roman" w:hAnsi="Times New Roman" w:cs="Times New Roman"/>
          <w:sz w:val="24"/>
        </w:rPr>
        <w:t>____</w:t>
      </w:r>
      <w:r w:rsidRPr="009A0D79">
        <w:rPr>
          <w:rFonts w:ascii="Times New Roman" w:hAnsi="Times New Roman" w:cs="Times New Roman"/>
          <w:sz w:val="24"/>
        </w:rPr>
        <w:t>__,</w:t>
      </w:r>
      <w:r>
        <w:rPr>
          <w:rFonts w:ascii="Times New Roman" w:hAnsi="Times New Roman" w:cs="Times New Roman"/>
          <w:b/>
          <w:sz w:val="24"/>
        </w:rPr>
        <w:t xml:space="preserve"> </w:t>
      </w:r>
      <w:r>
        <w:rPr>
          <w:rFonts w:ascii="Times New Roman" w:hAnsi="Times New Roman" w:cs="Times New Roman"/>
          <w:sz w:val="24"/>
        </w:rPr>
        <w:t>President</w:t>
      </w:r>
    </w:p>
    <w:p w:rsidR="0031688B" w:rsidRDefault="007E5B74" w:rsidP="0031688B">
      <w:pPr>
        <w:spacing w:after="0" w:line="240" w:lineRule="auto"/>
        <w:ind w:firstLine="7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Jamie Lopeman</w:t>
      </w:r>
    </w:p>
    <w:p w:rsidR="005819A5" w:rsidRDefault="005166A0" w:rsidP="0031688B">
      <w:pPr>
        <w:spacing w:line="480" w:lineRule="auto"/>
        <w:rPr>
          <w:rFonts w:ascii="Times New Roman" w:hAnsi="Times New Roman" w:cs="Times New Roman"/>
          <w:sz w:val="24"/>
        </w:rPr>
      </w:pPr>
    </w:p>
    <w:p w:rsidR="0031688B" w:rsidRDefault="007E5B74" w:rsidP="00F751D2">
      <w:pPr>
        <w:spacing w:after="0" w:line="240" w:lineRule="auto"/>
        <w:rPr>
          <w:rFonts w:ascii="Times New Roman" w:hAnsi="Times New Roman" w:cs="Times New Roman"/>
          <w:sz w:val="24"/>
        </w:rPr>
      </w:pPr>
      <w:r>
        <w:rPr>
          <w:rFonts w:ascii="Times New Roman" w:hAnsi="Times New Roman" w:cs="Times New Roman"/>
          <w:sz w:val="24"/>
        </w:rPr>
        <w:t>ATTEST: _________________________, City Clerk</w:t>
      </w:r>
    </w:p>
    <w:p w:rsidR="0031688B" w:rsidRDefault="007E5B74" w:rsidP="009A0D79">
      <w:pPr>
        <w:spacing w:after="0" w:line="240" w:lineRule="auto"/>
        <w:rPr>
          <w:rFonts w:ascii="Times New Roman" w:hAnsi="Times New Roman" w:cs="Times New Roman"/>
          <w:sz w:val="24"/>
        </w:rPr>
      </w:pPr>
      <w:r>
        <w:rPr>
          <w:rFonts w:ascii="Times New Roman" w:hAnsi="Times New Roman" w:cs="Times New Roman"/>
          <w:sz w:val="24"/>
        </w:rPr>
        <w:t xml:space="preserve">                 Karen Chasteen, IAMC, MMC</w:t>
      </w:r>
    </w:p>
    <w:p w:rsidR="00F751D2" w:rsidRDefault="005166A0" w:rsidP="00F751D2">
      <w:pPr>
        <w:spacing w:after="0" w:line="240" w:lineRule="auto"/>
        <w:rPr>
          <w:rFonts w:ascii="Times New Roman" w:hAnsi="Times New Roman" w:cs="Times New Roman"/>
          <w:sz w:val="24"/>
        </w:rPr>
      </w:pPr>
    </w:p>
    <w:p w:rsidR="00F751D2" w:rsidRDefault="005166A0" w:rsidP="00F751D2">
      <w:pPr>
        <w:spacing w:after="0" w:line="240" w:lineRule="auto"/>
        <w:rPr>
          <w:rFonts w:ascii="Times New Roman" w:hAnsi="Times New Roman" w:cs="Times New Roman"/>
          <w:sz w:val="24"/>
        </w:rPr>
      </w:pPr>
    </w:p>
    <w:p w:rsidR="00F751D2" w:rsidRDefault="007E5B74" w:rsidP="00F751D2">
      <w:pPr>
        <w:spacing w:after="0" w:line="240" w:lineRule="auto"/>
        <w:rPr>
          <w:rFonts w:ascii="Times New Roman" w:hAnsi="Times New Roman" w:cs="Times New Roman"/>
          <w:sz w:val="24"/>
        </w:rPr>
      </w:pPr>
      <w:r>
        <w:rPr>
          <w:rFonts w:ascii="Times New Roman" w:hAnsi="Times New Roman" w:cs="Times New Roman"/>
          <w:sz w:val="24"/>
        </w:rPr>
        <w:t>PRESENTED to the Mayor of the City of Richmond, Indiana, this ___ day of ____________,</w:t>
      </w:r>
    </w:p>
    <w:p w:rsidR="00F751D2" w:rsidRDefault="007E5B74" w:rsidP="00F751D2">
      <w:pPr>
        <w:spacing w:after="0" w:line="240" w:lineRule="auto"/>
        <w:rPr>
          <w:rFonts w:ascii="Times New Roman" w:hAnsi="Times New Roman" w:cs="Times New Roman"/>
          <w:sz w:val="24"/>
        </w:rPr>
      </w:pPr>
      <w:r>
        <w:rPr>
          <w:rFonts w:ascii="Times New Roman" w:hAnsi="Times New Roman" w:cs="Times New Roman"/>
          <w:sz w:val="24"/>
        </w:rPr>
        <w:t>2018, at _______ a.m./p.m.</w:t>
      </w:r>
    </w:p>
    <w:p w:rsidR="00F751D2" w:rsidRDefault="005166A0" w:rsidP="00F751D2">
      <w:pPr>
        <w:spacing w:after="0" w:line="240" w:lineRule="auto"/>
        <w:rPr>
          <w:rFonts w:ascii="Times New Roman" w:hAnsi="Times New Roman" w:cs="Times New Roman"/>
          <w:sz w:val="24"/>
        </w:rPr>
      </w:pPr>
    </w:p>
    <w:p w:rsidR="00F751D2" w:rsidRDefault="005166A0" w:rsidP="00F751D2">
      <w:pPr>
        <w:spacing w:after="0" w:line="240" w:lineRule="auto"/>
        <w:rPr>
          <w:rFonts w:ascii="Times New Roman" w:hAnsi="Times New Roman" w:cs="Times New Roman"/>
          <w:sz w:val="24"/>
        </w:rPr>
      </w:pPr>
    </w:p>
    <w:p w:rsidR="00F751D2" w:rsidRDefault="007E5B74" w:rsidP="00F751D2">
      <w:pPr>
        <w:spacing w:after="0" w:line="240" w:lineRule="auto"/>
        <w:ind w:left="3600" w:firstLine="720"/>
        <w:rPr>
          <w:rFonts w:ascii="Times New Roman" w:hAnsi="Times New Roman" w:cs="Times New Roman"/>
          <w:sz w:val="24"/>
        </w:rPr>
      </w:pPr>
      <w:r w:rsidRPr="009A0D79">
        <w:rPr>
          <w:rFonts w:ascii="Times New Roman" w:hAnsi="Times New Roman" w:cs="Times New Roman"/>
          <w:sz w:val="24"/>
        </w:rPr>
        <w:t>_____________________</w:t>
      </w:r>
      <w:r>
        <w:rPr>
          <w:rFonts w:ascii="Times New Roman" w:hAnsi="Times New Roman" w:cs="Times New Roman"/>
          <w:sz w:val="24"/>
        </w:rPr>
        <w:t>___</w:t>
      </w:r>
      <w:r w:rsidRPr="009A0D79">
        <w:rPr>
          <w:rFonts w:ascii="Times New Roman" w:hAnsi="Times New Roman" w:cs="Times New Roman"/>
          <w:sz w:val="24"/>
        </w:rPr>
        <w:t>_,</w:t>
      </w:r>
      <w:r>
        <w:rPr>
          <w:rFonts w:ascii="Times New Roman" w:hAnsi="Times New Roman" w:cs="Times New Roman"/>
          <w:b/>
          <w:sz w:val="24"/>
        </w:rPr>
        <w:t xml:space="preserve"> </w:t>
      </w:r>
      <w:r>
        <w:rPr>
          <w:rFonts w:ascii="Times New Roman" w:hAnsi="Times New Roman" w:cs="Times New Roman"/>
          <w:sz w:val="24"/>
        </w:rPr>
        <w:t>City Clerk</w:t>
      </w:r>
    </w:p>
    <w:p w:rsidR="00F751D2" w:rsidRDefault="007E5B74" w:rsidP="00F751D2">
      <w:pPr>
        <w:spacing w:after="0" w:line="240" w:lineRule="auto"/>
        <w:ind w:firstLine="7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Karen Chasteen, IAMC, MMC</w:t>
      </w:r>
    </w:p>
    <w:p w:rsidR="00F751D2" w:rsidRDefault="005166A0" w:rsidP="00F751D2">
      <w:pPr>
        <w:spacing w:after="0" w:line="240" w:lineRule="auto"/>
        <w:rPr>
          <w:rFonts w:ascii="Times New Roman" w:hAnsi="Times New Roman" w:cs="Times New Roman"/>
          <w:sz w:val="24"/>
        </w:rPr>
      </w:pPr>
    </w:p>
    <w:p w:rsidR="00191CB5" w:rsidRDefault="005166A0" w:rsidP="00F751D2">
      <w:pPr>
        <w:spacing w:after="0" w:line="240" w:lineRule="auto"/>
        <w:rPr>
          <w:rFonts w:ascii="Times New Roman" w:hAnsi="Times New Roman" w:cs="Times New Roman"/>
          <w:sz w:val="24"/>
        </w:rPr>
      </w:pPr>
    </w:p>
    <w:p w:rsidR="00F751D2" w:rsidRDefault="007E5B74" w:rsidP="00F751D2">
      <w:pPr>
        <w:spacing w:after="0" w:line="240" w:lineRule="auto"/>
        <w:rPr>
          <w:rFonts w:ascii="Times New Roman" w:hAnsi="Times New Roman" w:cs="Times New Roman"/>
          <w:sz w:val="24"/>
        </w:rPr>
      </w:pPr>
      <w:r>
        <w:rPr>
          <w:rFonts w:ascii="Times New Roman" w:hAnsi="Times New Roman" w:cs="Times New Roman"/>
          <w:sz w:val="24"/>
        </w:rPr>
        <w:t>APPROVED by me, David M. Snow, Mayor of the City of Richmond, Indiana, this ___ day of ___________, 2018, at ______ a.m./p.m.</w:t>
      </w:r>
    </w:p>
    <w:p w:rsidR="00CC58B8" w:rsidRDefault="005166A0" w:rsidP="00F751D2">
      <w:pPr>
        <w:spacing w:after="0" w:line="240" w:lineRule="auto"/>
        <w:rPr>
          <w:rFonts w:ascii="Times New Roman" w:hAnsi="Times New Roman" w:cs="Times New Roman"/>
          <w:sz w:val="24"/>
        </w:rPr>
      </w:pPr>
    </w:p>
    <w:p w:rsidR="00486FC6" w:rsidRDefault="005166A0" w:rsidP="00F751D2">
      <w:pPr>
        <w:spacing w:after="0" w:line="240" w:lineRule="auto"/>
        <w:rPr>
          <w:rFonts w:ascii="Times New Roman" w:hAnsi="Times New Roman" w:cs="Times New Roman"/>
          <w:sz w:val="24"/>
        </w:rPr>
      </w:pPr>
    </w:p>
    <w:p w:rsidR="00486FC6" w:rsidRDefault="007E5B74" w:rsidP="00486FC6">
      <w:pPr>
        <w:spacing w:after="0" w:line="240" w:lineRule="auto"/>
        <w:ind w:left="3600" w:firstLine="720"/>
        <w:rPr>
          <w:rFonts w:ascii="Times New Roman" w:hAnsi="Times New Roman" w:cs="Times New Roman"/>
          <w:sz w:val="24"/>
        </w:rPr>
      </w:pPr>
      <w:r w:rsidRPr="009A0D79">
        <w:rPr>
          <w:rFonts w:ascii="Times New Roman" w:hAnsi="Times New Roman" w:cs="Times New Roman"/>
          <w:sz w:val="24"/>
        </w:rPr>
        <w:t>_____________________</w:t>
      </w:r>
      <w:r>
        <w:rPr>
          <w:rFonts w:ascii="Times New Roman" w:hAnsi="Times New Roman" w:cs="Times New Roman"/>
          <w:sz w:val="24"/>
        </w:rPr>
        <w:t>___</w:t>
      </w:r>
      <w:r w:rsidRPr="009A0D79">
        <w:rPr>
          <w:rFonts w:ascii="Times New Roman" w:hAnsi="Times New Roman" w:cs="Times New Roman"/>
          <w:sz w:val="24"/>
        </w:rPr>
        <w:t xml:space="preserve">_, </w:t>
      </w:r>
      <w:r>
        <w:rPr>
          <w:rFonts w:ascii="Times New Roman" w:hAnsi="Times New Roman" w:cs="Times New Roman"/>
          <w:sz w:val="24"/>
        </w:rPr>
        <w:t>Mayor</w:t>
      </w:r>
    </w:p>
    <w:p w:rsidR="00486FC6" w:rsidRDefault="007E5B74" w:rsidP="00486FC6">
      <w:pPr>
        <w:spacing w:after="0" w:line="240" w:lineRule="auto"/>
        <w:ind w:firstLine="7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David M. Snow</w:t>
      </w:r>
    </w:p>
    <w:p w:rsidR="00191CB5" w:rsidRDefault="005166A0" w:rsidP="00F751D2">
      <w:pPr>
        <w:spacing w:after="0" w:line="240" w:lineRule="auto"/>
        <w:rPr>
          <w:rFonts w:ascii="Times New Roman" w:hAnsi="Times New Roman" w:cs="Times New Roman"/>
          <w:sz w:val="24"/>
        </w:rPr>
      </w:pPr>
    </w:p>
    <w:p w:rsidR="00191CB5" w:rsidRDefault="005166A0" w:rsidP="00F751D2">
      <w:pPr>
        <w:spacing w:after="0" w:line="240" w:lineRule="auto"/>
        <w:rPr>
          <w:rFonts w:ascii="Times New Roman" w:hAnsi="Times New Roman" w:cs="Times New Roman"/>
          <w:sz w:val="24"/>
        </w:rPr>
      </w:pPr>
    </w:p>
    <w:p w:rsidR="00F751D2" w:rsidRDefault="007E5B74" w:rsidP="00F751D2">
      <w:pPr>
        <w:spacing w:after="0" w:line="240" w:lineRule="auto"/>
        <w:rPr>
          <w:rFonts w:ascii="Times New Roman" w:hAnsi="Times New Roman" w:cs="Times New Roman"/>
          <w:sz w:val="24"/>
        </w:rPr>
      </w:pPr>
      <w:r>
        <w:rPr>
          <w:rFonts w:ascii="Times New Roman" w:hAnsi="Times New Roman" w:cs="Times New Roman"/>
          <w:sz w:val="24"/>
        </w:rPr>
        <w:t>ATTEST:  ________________________, City Clerk</w:t>
      </w:r>
    </w:p>
    <w:p w:rsidR="00F751D2" w:rsidRDefault="007E5B74" w:rsidP="009A0D79">
      <w:pPr>
        <w:spacing w:after="0" w:line="240" w:lineRule="auto"/>
        <w:rPr>
          <w:rFonts w:ascii="Times New Roman" w:hAnsi="Times New Roman" w:cs="Times New Roman"/>
          <w:sz w:val="24"/>
        </w:rPr>
      </w:pPr>
      <w:r>
        <w:rPr>
          <w:rFonts w:ascii="Times New Roman" w:hAnsi="Times New Roman" w:cs="Times New Roman"/>
          <w:sz w:val="24"/>
        </w:rPr>
        <w:t xml:space="preserve">                  Karen Chasteen, IAMC, MMC</w:t>
      </w:r>
    </w:p>
    <w:p w:rsidR="005819A5" w:rsidRDefault="007E5B74" w:rsidP="00491072">
      <w:pPr>
        <w:spacing w:line="480" w:lineRule="auto"/>
        <w:ind w:firstLine="720"/>
        <w:rPr>
          <w:rFonts w:ascii="Times New Roman" w:hAnsi="Times New Roman" w:cs="Times New Roman"/>
          <w:sz w:val="24"/>
        </w:rPr>
      </w:pPr>
      <w:r>
        <w:rPr>
          <w:rFonts w:ascii="Times New Roman" w:hAnsi="Times New Roman" w:cs="Times New Roman"/>
          <w:sz w:val="24"/>
        </w:rPr>
        <w:tab/>
      </w: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69732E" w:rsidRDefault="005166A0" w:rsidP="0069732E">
      <w:pPr>
        <w:jc w:val="center"/>
        <w:rPr>
          <w:rFonts w:ascii="Times New Roman" w:hAnsi="Times New Roman" w:cs="Times New Roman"/>
          <w:sz w:val="24"/>
        </w:rPr>
      </w:pPr>
    </w:p>
    <w:p w:rsidR="00191CB5" w:rsidRDefault="007E5B74" w:rsidP="0069732E">
      <w:pPr>
        <w:jc w:val="center"/>
        <w:rPr>
          <w:rFonts w:ascii="Times New Roman" w:hAnsi="Times New Roman" w:cs="Times New Roman"/>
          <w:b/>
          <w:sz w:val="24"/>
        </w:rPr>
      </w:pPr>
      <w:r w:rsidRPr="0069732E">
        <w:rPr>
          <w:rFonts w:ascii="Times New Roman" w:hAnsi="Times New Roman" w:cs="Times New Roman"/>
          <w:b/>
          <w:sz w:val="24"/>
          <w:u w:val="single"/>
        </w:rPr>
        <w:t>EXHIBIT A</w:t>
      </w:r>
    </w:p>
    <w:p w:rsidR="003A1498" w:rsidRPr="003A1498" w:rsidRDefault="007E5B74" w:rsidP="0069732E">
      <w:pPr>
        <w:jc w:val="center"/>
        <w:rPr>
          <w:rFonts w:ascii="Times New Roman" w:hAnsi="Times New Roman" w:cs="Times New Roman"/>
          <w:sz w:val="24"/>
        </w:rPr>
      </w:pPr>
      <w:r>
        <w:rPr>
          <w:rFonts w:ascii="Times New Roman" w:hAnsi="Times New Roman" w:cs="Times New Roman"/>
          <w:sz w:val="24"/>
        </w:rPr>
        <w:t>Changes to Richmond Power &amp; Light Tariff</w:t>
      </w:r>
    </w:p>
    <w:p w:rsidR="003A1498" w:rsidRPr="0069732E" w:rsidRDefault="005166A0" w:rsidP="0069732E">
      <w:pPr>
        <w:jc w:val="center"/>
        <w:rPr>
          <w:rFonts w:ascii="Times New Roman" w:hAnsi="Times New Roman" w:cs="Times New Roman"/>
          <w:b/>
          <w:sz w:val="24"/>
          <w:u w:val="single"/>
        </w:rPr>
      </w:pPr>
    </w:p>
    <w:p w:rsidR="00191CB5" w:rsidRPr="00191CB5" w:rsidRDefault="005166A0" w:rsidP="004E3968">
      <w:pPr>
        <w:spacing w:after="0" w:line="240" w:lineRule="auto"/>
        <w:jc w:val="center"/>
        <w:textAlignment w:val="baseline"/>
        <w:rPr>
          <w:rFonts w:ascii="Times New Roman" w:eastAsia="Times New Roman" w:hAnsi="Times New Roman" w:cs="Times New Roman"/>
          <w:b/>
          <w:color w:val="000000"/>
          <w:spacing w:val="6"/>
          <w:sz w:val="24"/>
        </w:rPr>
      </w:pPr>
    </w:p>
    <w:p w:rsidR="0069732E" w:rsidRDefault="007E5B74">
      <w:pPr>
        <w:rPr>
          <w:rFonts w:ascii="Times New Roman" w:eastAsia="Times New Roman" w:hAnsi="Times New Roman" w:cs="Times New Roman"/>
          <w:b/>
          <w:color w:val="000000"/>
          <w:spacing w:val="6"/>
          <w:sz w:val="24"/>
        </w:rPr>
      </w:pPr>
      <w:r>
        <w:rPr>
          <w:rFonts w:ascii="Times New Roman" w:eastAsia="Times New Roman" w:hAnsi="Times New Roman" w:cs="Times New Roman"/>
          <w:b/>
          <w:color w:val="000000"/>
          <w:spacing w:val="6"/>
          <w:sz w:val="24"/>
        </w:rPr>
        <w:br w:type="page"/>
      </w:r>
    </w:p>
    <w:p w:rsidR="0069732E" w:rsidRPr="0069732E" w:rsidRDefault="007E5B74" w:rsidP="0069732E">
      <w:pPr>
        <w:pStyle w:val="Heading8"/>
      </w:pPr>
      <w:r w:rsidRPr="0069732E">
        <w:lastRenderedPageBreak/>
        <w:t>Richmond Power and Light</w:t>
      </w:r>
    </w:p>
    <w:p w:rsidR="0069732E" w:rsidRDefault="005166A0" w:rsidP="0069732E">
      <w:pPr>
        <w:spacing w:after="0" w:line="240" w:lineRule="auto"/>
        <w:jc w:val="center"/>
        <w:textAlignment w:val="baseline"/>
        <w:rPr>
          <w:rFonts w:ascii="Times New Roman" w:eastAsia="Times New Roman" w:hAnsi="Times New Roman" w:cs="Times New Roman"/>
          <w:b/>
          <w:color w:val="000000"/>
          <w:spacing w:val="6"/>
          <w:sz w:val="24"/>
        </w:rPr>
      </w:pPr>
    </w:p>
    <w:p w:rsidR="002F6484" w:rsidRPr="008911CF" w:rsidRDefault="007E5B74" w:rsidP="0069732E">
      <w:pPr>
        <w:spacing w:after="0" w:line="240" w:lineRule="auto"/>
        <w:jc w:val="center"/>
        <w:textAlignment w:val="baseline"/>
        <w:rPr>
          <w:rFonts w:ascii="Times New Roman" w:eastAsia="Times New Roman" w:hAnsi="Times New Roman" w:cs="Times New Roman"/>
          <w:b/>
          <w:color w:val="000000"/>
          <w:spacing w:val="6"/>
          <w:sz w:val="24"/>
        </w:rPr>
      </w:pPr>
      <w:r>
        <w:rPr>
          <w:rFonts w:ascii="Times New Roman" w:eastAsia="Times New Roman" w:hAnsi="Times New Roman" w:cs="Times New Roman"/>
          <w:b/>
          <w:color w:val="000000"/>
          <w:spacing w:val="6"/>
          <w:sz w:val="24"/>
        </w:rPr>
        <w:t xml:space="preserve">GRANDFATHERED </w:t>
      </w:r>
      <w:r w:rsidRPr="008911CF">
        <w:rPr>
          <w:rFonts w:ascii="Times New Roman" w:eastAsia="Times New Roman" w:hAnsi="Times New Roman" w:cs="Times New Roman"/>
          <w:b/>
          <w:color w:val="000000"/>
          <w:spacing w:val="6"/>
          <w:sz w:val="24"/>
        </w:rPr>
        <w:t>NET METERING TARIFF</w:t>
      </w:r>
    </w:p>
    <w:p w:rsidR="002F6484" w:rsidRPr="008911CF" w:rsidRDefault="007E5B74" w:rsidP="004E3968">
      <w:pPr>
        <w:pStyle w:val="Heading4"/>
      </w:pPr>
      <w:r w:rsidRPr="008911CF">
        <w:t>AVAILABILITY</w:t>
      </w:r>
    </w:p>
    <w:p w:rsidR="008911CF" w:rsidRPr="008911CF" w:rsidRDefault="007E5B74" w:rsidP="008911CF">
      <w:pPr>
        <w:spacing w:before="275" w:after="0" w:line="275" w:lineRule="exact"/>
        <w:ind w:right="72"/>
        <w:jc w:val="both"/>
        <w:textAlignment w:val="baseline"/>
        <w:rPr>
          <w:rFonts w:ascii="Times New Roman" w:eastAsia="Times New Roman" w:hAnsi="Times New Roman" w:cs="Times New Roman"/>
          <w:b/>
          <w:color w:val="000000"/>
          <w:sz w:val="24"/>
        </w:rPr>
      </w:pPr>
      <w:r w:rsidRPr="008911CF">
        <w:rPr>
          <w:rFonts w:ascii="Times New Roman" w:eastAsia="Times New Roman" w:hAnsi="Times New Roman" w:cs="Times New Roman"/>
          <w:strike/>
          <w:color w:val="000000"/>
          <w:sz w:val="24"/>
        </w:rPr>
        <w:t xml:space="preserve">Net Metering is provided upon request and on a first-come, first-served basis. </w:t>
      </w:r>
      <w:r w:rsidRPr="008911CF">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Effective [on date of IURC approval], Net Metering shall terminate and no longer be available to Customers under this Tariff.  Prior to that date, </w:t>
      </w:r>
      <w:r w:rsidRPr="008911CF">
        <w:rPr>
          <w:rFonts w:ascii="Times New Roman" w:eastAsia="Times New Roman" w:hAnsi="Times New Roman" w:cs="Times New Roman"/>
          <w:strike/>
          <w:color w:val="000000"/>
          <w:sz w:val="24"/>
        </w:rPr>
        <w:t>Net Metering is available to</w:t>
      </w:r>
      <w:r w:rsidRPr="008911CF">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an existing </w:t>
      </w:r>
      <w:r w:rsidRPr="008911CF">
        <w:rPr>
          <w:rFonts w:ascii="Times New Roman" w:eastAsia="Times New Roman" w:hAnsi="Times New Roman" w:cs="Times New Roman"/>
          <w:color w:val="000000"/>
          <w:sz w:val="24"/>
        </w:rPr>
        <w:t xml:space="preserve">residential, commercial, </w:t>
      </w:r>
      <w:r w:rsidRPr="008911CF">
        <w:rPr>
          <w:rFonts w:ascii="Times New Roman" w:eastAsia="Times New Roman" w:hAnsi="Times New Roman" w:cs="Times New Roman"/>
          <w:strike/>
          <w:color w:val="000000"/>
          <w:sz w:val="24"/>
        </w:rPr>
        <w:t>and</w:t>
      </w:r>
      <w:r w:rsidRPr="008911CF">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or</w:t>
      </w:r>
      <w:r>
        <w:rPr>
          <w:rFonts w:ascii="Times New Roman" w:eastAsia="Times New Roman" w:hAnsi="Times New Roman" w:cs="Times New Roman"/>
          <w:color w:val="000000"/>
          <w:sz w:val="24"/>
        </w:rPr>
        <w:t xml:space="preserve"> </w:t>
      </w:r>
      <w:r w:rsidRPr="008911CF">
        <w:rPr>
          <w:rFonts w:ascii="Times New Roman" w:eastAsia="Times New Roman" w:hAnsi="Times New Roman" w:cs="Times New Roman"/>
          <w:color w:val="000000"/>
          <w:sz w:val="24"/>
        </w:rPr>
        <w:t xml:space="preserve">industrial </w:t>
      </w:r>
      <w:r>
        <w:rPr>
          <w:rFonts w:ascii="Times New Roman" w:eastAsia="Times New Roman" w:hAnsi="Times New Roman" w:cs="Times New Roman"/>
          <w:color w:val="000000"/>
          <w:sz w:val="24"/>
        </w:rPr>
        <w:t>Customer</w:t>
      </w:r>
      <w:r w:rsidRPr="008911CF">
        <w:rPr>
          <w:rFonts w:ascii="Times New Roman" w:eastAsia="Times New Roman" w:hAnsi="Times New Roman" w:cs="Times New Roman"/>
          <w:strike/>
          <w:color w:val="000000"/>
          <w:sz w:val="24"/>
        </w:rPr>
        <w:t>s</w:t>
      </w:r>
      <w:r w:rsidRPr="008911CF">
        <w:rPr>
          <w:rFonts w:ascii="Times New Roman" w:eastAsia="Times New Roman" w:hAnsi="Times New Roman" w:cs="Times New Roman"/>
          <w:color w:val="000000"/>
          <w:sz w:val="24"/>
        </w:rPr>
        <w:t xml:space="preserve"> in good standing that own</w:t>
      </w:r>
      <w:r>
        <w:rPr>
          <w:rFonts w:ascii="Times New Roman" w:eastAsia="Times New Roman" w:hAnsi="Times New Roman" w:cs="Times New Roman"/>
          <w:b/>
          <w:color w:val="000000"/>
          <w:sz w:val="24"/>
        </w:rPr>
        <w:t>s</w:t>
      </w:r>
      <w:r w:rsidRPr="008911CF">
        <w:rPr>
          <w:rFonts w:ascii="Times New Roman" w:eastAsia="Times New Roman" w:hAnsi="Times New Roman" w:cs="Times New Roman"/>
          <w:color w:val="000000"/>
          <w:sz w:val="24"/>
        </w:rPr>
        <w:t xml:space="preserve"> and operate</w:t>
      </w:r>
      <w:r>
        <w:rPr>
          <w:rFonts w:ascii="Times New Roman" w:eastAsia="Times New Roman" w:hAnsi="Times New Roman" w:cs="Times New Roman"/>
          <w:b/>
          <w:color w:val="000000"/>
          <w:sz w:val="24"/>
        </w:rPr>
        <w:t>s</w:t>
      </w:r>
      <w:r w:rsidRPr="008911CF">
        <w:rPr>
          <w:rFonts w:ascii="Times New Roman" w:eastAsia="Times New Roman" w:hAnsi="Times New Roman" w:cs="Times New Roman"/>
          <w:color w:val="000000"/>
          <w:sz w:val="24"/>
        </w:rPr>
        <w:t xml:space="preserve"> an eligible solar, wind, biomass, geothermal, hydroelectric, or other renewable generation source</w:t>
      </w:r>
      <w:r>
        <w:rPr>
          <w:rFonts w:ascii="Times New Roman" w:eastAsia="Times New Roman" w:hAnsi="Times New Roman" w:cs="Times New Roman"/>
          <w:color w:val="000000"/>
          <w:sz w:val="24"/>
        </w:rPr>
        <w:t xml:space="preserve"> </w:t>
      </w:r>
      <w:r w:rsidRPr="008911CF">
        <w:rPr>
          <w:rFonts w:ascii="Times New Roman" w:eastAsia="Times New Roman" w:hAnsi="Times New Roman" w:cs="Times New Roman"/>
          <w:b/>
          <w:color w:val="000000"/>
          <w:sz w:val="24"/>
        </w:rPr>
        <w:t xml:space="preserve">that is participating in </w:t>
      </w:r>
      <w:r>
        <w:rPr>
          <w:rFonts w:ascii="Times New Roman" w:eastAsia="Times New Roman" w:hAnsi="Times New Roman" w:cs="Times New Roman"/>
          <w:b/>
          <w:color w:val="000000"/>
          <w:sz w:val="24"/>
        </w:rPr>
        <w:t>this Net Metering Tariff on the da</w:t>
      </w:r>
      <w:r w:rsidRPr="008911CF">
        <w:rPr>
          <w:rFonts w:ascii="Times New Roman" w:eastAsia="Times New Roman" w:hAnsi="Times New Roman" w:cs="Times New Roman"/>
          <w:b/>
          <w:color w:val="000000"/>
          <w:sz w:val="24"/>
        </w:rPr>
        <w:t xml:space="preserve">te on which the </w:t>
      </w:r>
      <w:r>
        <w:rPr>
          <w:rFonts w:ascii="Times New Roman" w:eastAsia="Times New Roman" w:hAnsi="Times New Roman" w:cs="Times New Roman"/>
          <w:b/>
          <w:color w:val="000000"/>
          <w:sz w:val="24"/>
        </w:rPr>
        <w:t>T</w:t>
      </w:r>
      <w:r w:rsidRPr="008911CF">
        <w:rPr>
          <w:rFonts w:ascii="Times New Roman" w:eastAsia="Times New Roman" w:hAnsi="Times New Roman" w:cs="Times New Roman"/>
          <w:b/>
          <w:color w:val="000000"/>
          <w:sz w:val="24"/>
        </w:rPr>
        <w:t xml:space="preserve">ariff terminates shall </w:t>
      </w:r>
      <w:r>
        <w:rPr>
          <w:rFonts w:ascii="Times New Roman" w:eastAsia="Times New Roman" w:hAnsi="Times New Roman" w:cs="Times New Roman"/>
          <w:b/>
          <w:color w:val="000000"/>
          <w:sz w:val="24"/>
        </w:rPr>
        <w:t xml:space="preserve">be grandfathered and </w:t>
      </w:r>
      <w:r w:rsidRPr="008911CF">
        <w:rPr>
          <w:rFonts w:ascii="Times New Roman" w:eastAsia="Times New Roman" w:hAnsi="Times New Roman" w:cs="Times New Roman"/>
          <w:b/>
          <w:color w:val="000000"/>
          <w:sz w:val="24"/>
        </w:rPr>
        <w:t xml:space="preserve">continue to be served under the terms and conditions of the </w:t>
      </w:r>
      <w:r>
        <w:rPr>
          <w:rFonts w:ascii="Times New Roman" w:eastAsia="Times New Roman" w:hAnsi="Times New Roman" w:cs="Times New Roman"/>
          <w:b/>
          <w:color w:val="000000"/>
          <w:sz w:val="24"/>
        </w:rPr>
        <w:t>N</w:t>
      </w:r>
      <w:r w:rsidRPr="008911CF">
        <w:rPr>
          <w:rFonts w:ascii="Times New Roman" w:eastAsia="Times New Roman" w:hAnsi="Times New Roman" w:cs="Times New Roman"/>
          <w:b/>
          <w:color w:val="000000"/>
          <w:sz w:val="24"/>
        </w:rPr>
        <w:t>et</w:t>
      </w:r>
      <w:r>
        <w:rPr>
          <w:rFonts w:ascii="Times New Roman" w:eastAsia="Times New Roman" w:hAnsi="Times New Roman" w:cs="Times New Roman"/>
          <w:b/>
          <w:color w:val="000000"/>
          <w:sz w:val="24"/>
        </w:rPr>
        <w:t xml:space="preserve"> M</w:t>
      </w:r>
      <w:r w:rsidRPr="008911CF">
        <w:rPr>
          <w:rFonts w:ascii="Times New Roman" w:eastAsia="Times New Roman" w:hAnsi="Times New Roman" w:cs="Times New Roman"/>
          <w:b/>
          <w:color w:val="000000"/>
          <w:sz w:val="24"/>
        </w:rPr>
        <w:t xml:space="preserve">etering </w:t>
      </w:r>
      <w:r>
        <w:rPr>
          <w:rFonts w:ascii="Times New Roman" w:eastAsia="Times New Roman" w:hAnsi="Times New Roman" w:cs="Times New Roman"/>
          <w:b/>
          <w:color w:val="000000"/>
          <w:sz w:val="24"/>
        </w:rPr>
        <w:t>T</w:t>
      </w:r>
      <w:r w:rsidRPr="008911CF">
        <w:rPr>
          <w:rFonts w:ascii="Times New Roman" w:eastAsia="Times New Roman" w:hAnsi="Times New Roman" w:cs="Times New Roman"/>
          <w:b/>
          <w:color w:val="000000"/>
          <w:sz w:val="24"/>
        </w:rPr>
        <w:t>ariff until:</w:t>
      </w:r>
    </w:p>
    <w:p w:rsidR="008911CF" w:rsidRPr="008911CF" w:rsidRDefault="007E5B74" w:rsidP="008911CF">
      <w:pPr>
        <w:spacing w:before="275" w:after="0" w:line="275" w:lineRule="exact"/>
        <w:ind w:left="720" w:right="72"/>
        <w:jc w:val="both"/>
        <w:textAlignment w:val="baseline"/>
        <w:rPr>
          <w:rFonts w:ascii="Times New Roman" w:eastAsia="Times New Roman" w:hAnsi="Times New Roman" w:cs="Times New Roman"/>
          <w:b/>
          <w:color w:val="000000"/>
          <w:sz w:val="24"/>
        </w:rPr>
      </w:pPr>
      <w:r w:rsidRPr="008911CF">
        <w:rPr>
          <w:rFonts w:ascii="Times New Roman" w:eastAsia="Times New Roman" w:hAnsi="Times New Roman" w:cs="Times New Roman"/>
          <w:b/>
          <w:color w:val="000000"/>
          <w:sz w:val="24"/>
        </w:rPr>
        <w:t xml:space="preserve">(1) the </w:t>
      </w:r>
      <w:r>
        <w:rPr>
          <w:rFonts w:ascii="Times New Roman" w:eastAsia="Times New Roman" w:hAnsi="Times New Roman" w:cs="Times New Roman"/>
          <w:b/>
          <w:color w:val="000000"/>
          <w:sz w:val="24"/>
        </w:rPr>
        <w:t>Customer</w:t>
      </w:r>
      <w:r w:rsidRPr="008911CF">
        <w:rPr>
          <w:rFonts w:ascii="Times New Roman" w:eastAsia="Times New Roman" w:hAnsi="Times New Roman" w:cs="Times New Roman"/>
          <w:b/>
          <w:color w:val="000000"/>
          <w:sz w:val="24"/>
        </w:rPr>
        <w:t xml:space="preserve"> removes from the </w:t>
      </w:r>
      <w:r>
        <w:rPr>
          <w:rFonts w:ascii="Times New Roman" w:eastAsia="Times New Roman" w:hAnsi="Times New Roman" w:cs="Times New Roman"/>
          <w:b/>
          <w:color w:val="000000"/>
          <w:sz w:val="24"/>
        </w:rPr>
        <w:t>Customer’</w:t>
      </w:r>
      <w:r w:rsidRPr="008911CF">
        <w:rPr>
          <w:rFonts w:ascii="Times New Roman" w:eastAsia="Times New Roman" w:hAnsi="Times New Roman" w:cs="Times New Roman"/>
          <w:b/>
          <w:color w:val="000000"/>
          <w:sz w:val="24"/>
        </w:rPr>
        <w:t>s premises or replaces the net metering</w:t>
      </w:r>
      <w:r>
        <w:rPr>
          <w:rFonts w:ascii="Times New Roman" w:eastAsia="Times New Roman" w:hAnsi="Times New Roman" w:cs="Times New Roman"/>
          <w:b/>
          <w:color w:val="000000"/>
          <w:sz w:val="24"/>
        </w:rPr>
        <w:t xml:space="preserve"> facility</w:t>
      </w:r>
      <w:r w:rsidRPr="008911CF">
        <w:rPr>
          <w:rFonts w:ascii="Times New Roman" w:eastAsia="Times New Roman" w:hAnsi="Times New Roman" w:cs="Times New Roman"/>
          <w:b/>
          <w:color w:val="000000"/>
          <w:sz w:val="24"/>
        </w:rPr>
        <w:t>; or</w:t>
      </w:r>
    </w:p>
    <w:p w:rsidR="008911CF" w:rsidRPr="008911CF" w:rsidRDefault="007E5B74" w:rsidP="008911CF">
      <w:pPr>
        <w:spacing w:before="275" w:after="0" w:line="275" w:lineRule="exact"/>
        <w:ind w:right="72" w:firstLine="720"/>
        <w:jc w:val="both"/>
        <w:textAlignment w:val="baseline"/>
        <w:rPr>
          <w:rFonts w:ascii="Times New Roman" w:eastAsia="Times New Roman" w:hAnsi="Times New Roman" w:cs="Times New Roman"/>
          <w:b/>
          <w:color w:val="000000"/>
          <w:sz w:val="24"/>
        </w:rPr>
      </w:pPr>
      <w:r w:rsidRPr="008911CF">
        <w:rPr>
          <w:rFonts w:ascii="Times New Roman" w:eastAsia="Times New Roman" w:hAnsi="Times New Roman" w:cs="Times New Roman"/>
          <w:b/>
          <w:color w:val="000000"/>
          <w:sz w:val="24"/>
        </w:rPr>
        <w:t>(2) July 1, 2032;</w:t>
      </w:r>
    </w:p>
    <w:p w:rsidR="002F6484" w:rsidRPr="008911CF" w:rsidRDefault="007E5B74" w:rsidP="0069732E">
      <w:pPr>
        <w:pStyle w:val="BodyText2"/>
      </w:pPr>
      <w:r w:rsidRPr="008911CF">
        <w:rPr>
          <w:b/>
        </w:rPr>
        <w:t>whichever occurs earlier.</w:t>
      </w:r>
      <w:r w:rsidRPr="008911CF">
        <w:t xml:space="preserve"> </w:t>
      </w:r>
      <w:r w:rsidRPr="0069732E">
        <w:rPr>
          <w:b/>
        </w:rPr>
        <w:t xml:space="preserve">A successor in interest to a </w:t>
      </w:r>
      <w:r>
        <w:rPr>
          <w:b/>
        </w:rPr>
        <w:t>Customer’</w:t>
      </w:r>
      <w:r w:rsidRPr="0069732E">
        <w:rPr>
          <w:b/>
        </w:rPr>
        <w:t xml:space="preserve">s premises on which a net metering facility that was </w:t>
      </w:r>
      <w:r>
        <w:rPr>
          <w:b/>
        </w:rPr>
        <w:t xml:space="preserve">grandfathered </w:t>
      </w:r>
      <w:r w:rsidRPr="0069732E">
        <w:rPr>
          <w:b/>
        </w:rPr>
        <w:t xml:space="preserve">may, if the successor in interest chooses, be served under the </w:t>
      </w:r>
      <w:r>
        <w:rPr>
          <w:b/>
        </w:rPr>
        <w:t xml:space="preserve">same </w:t>
      </w:r>
      <w:r w:rsidRPr="0069732E">
        <w:rPr>
          <w:b/>
        </w:rPr>
        <w:t>terms and</w:t>
      </w:r>
      <w:r>
        <w:rPr>
          <w:b/>
        </w:rPr>
        <w:t xml:space="preserve"> </w:t>
      </w:r>
      <w:r w:rsidRPr="0069732E">
        <w:rPr>
          <w:b/>
        </w:rPr>
        <w:t xml:space="preserve">conditions of the </w:t>
      </w:r>
      <w:r>
        <w:rPr>
          <w:b/>
        </w:rPr>
        <w:t>this N</w:t>
      </w:r>
      <w:r w:rsidRPr="0069732E">
        <w:rPr>
          <w:b/>
        </w:rPr>
        <w:t xml:space="preserve">et </w:t>
      </w:r>
      <w:r>
        <w:rPr>
          <w:b/>
        </w:rPr>
        <w:t>M</w:t>
      </w:r>
      <w:r w:rsidRPr="0069732E">
        <w:rPr>
          <w:b/>
        </w:rPr>
        <w:t xml:space="preserve">etering </w:t>
      </w:r>
      <w:r>
        <w:rPr>
          <w:b/>
        </w:rPr>
        <w:t>T</w:t>
      </w:r>
      <w:r w:rsidRPr="0069732E">
        <w:rPr>
          <w:b/>
        </w:rPr>
        <w:t>ariff</w:t>
      </w:r>
      <w:r>
        <w:rPr>
          <w:b/>
        </w:rPr>
        <w:t>.</w:t>
      </w:r>
      <w:r w:rsidRPr="0069732E">
        <w:rPr>
          <w:b/>
        </w:rPr>
        <w:t xml:space="preserve"> </w:t>
      </w:r>
      <w:r>
        <w:rPr>
          <w:b/>
        </w:rPr>
        <w:t xml:space="preserve"> </w:t>
      </w:r>
      <w:r w:rsidRPr="008911CF">
        <w:t>The name plate rating of Customer’s generator must not exceed 10 kW. Customers served under this tariff must also take service from the Utility under the otherwise applicable standard service tariff.</w:t>
      </w:r>
    </w:p>
    <w:p w:rsidR="002F6484" w:rsidRPr="008911CF" w:rsidRDefault="007E5B74" w:rsidP="002F6484">
      <w:pPr>
        <w:spacing w:before="276" w:after="0" w:line="276" w:lineRule="exact"/>
        <w:ind w:right="216"/>
        <w:jc w:val="both"/>
        <w:textAlignment w:val="baseline"/>
        <w:rPr>
          <w:rFonts w:ascii="Times New Roman" w:eastAsia="Times New Roman" w:hAnsi="Times New Roman" w:cs="Times New Roman"/>
          <w:color w:val="000000"/>
          <w:sz w:val="24"/>
        </w:rPr>
      </w:pPr>
      <w:r w:rsidRPr="008911CF">
        <w:rPr>
          <w:rFonts w:ascii="Times New Roman" w:eastAsia="Times New Roman" w:hAnsi="Times New Roman" w:cs="Times New Roman"/>
          <w:color w:val="000000"/>
          <w:sz w:val="24"/>
        </w:rPr>
        <w:t>Total Net Metering participation under this tariff is limited to a total name plate rating of all Customers’ generators of one-tenth of one percent (0.1%) of the Utility’s most recent summer peak load.</w:t>
      </w:r>
    </w:p>
    <w:p w:rsidR="002F6484" w:rsidRPr="008911CF" w:rsidRDefault="007E5B74" w:rsidP="004E3968">
      <w:pPr>
        <w:pStyle w:val="Heading4"/>
        <w:spacing w:before="282"/>
      </w:pPr>
      <w:r w:rsidRPr="008911CF">
        <w:t>DEFINITIONS</w:t>
      </w:r>
    </w:p>
    <w:p w:rsidR="002F6484" w:rsidRPr="008911CF" w:rsidRDefault="007E5B74" w:rsidP="002F6484">
      <w:pPr>
        <w:spacing w:before="273" w:after="0" w:line="276" w:lineRule="exact"/>
        <w:ind w:right="72"/>
        <w:jc w:val="both"/>
        <w:textAlignment w:val="baseline"/>
        <w:rPr>
          <w:rFonts w:ascii="Times New Roman" w:eastAsia="Times New Roman" w:hAnsi="Times New Roman" w:cs="Times New Roman"/>
          <w:color w:val="000000"/>
          <w:sz w:val="24"/>
        </w:rPr>
      </w:pPr>
      <w:r w:rsidRPr="008911CF">
        <w:rPr>
          <w:rFonts w:ascii="Times New Roman" w:eastAsia="Times New Roman" w:hAnsi="Times New Roman" w:cs="Times New Roman"/>
          <w:color w:val="000000"/>
          <w:sz w:val="24"/>
        </w:rPr>
        <w:t>“Net Metering” means measuring the difference in an applicable billing period between the amount of electricity supplied by Utility to Customer who generates electricity using an eligible solar, wind, biomass, geothermal, hydroelectric or other renewable generation source and the amount of electricity generated by such respective Customer that is delivered to Utility.</w:t>
      </w:r>
    </w:p>
    <w:p w:rsidR="002F6484" w:rsidRPr="008911CF" w:rsidRDefault="007E5B74" w:rsidP="004E3968">
      <w:pPr>
        <w:pStyle w:val="Heading4"/>
        <w:spacing w:before="280"/>
        <w:rPr>
          <w:spacing w:val="-1"/>
        </w:rPr>
      </w:pPr>
      <w:r w:rsidRPr="008911CF">
        <w:rPr>
          <w:spacing w:val="-1"/>
        </w:rPr>
        <w:t>BILLING</w:t>
      </w:r>
    </w:p>
    <w:p w:rsidR="002F6484" w:rsidRPr="008911CF" w:rsidRDefault="007E5B74" w:rsidP="004E3968">
      <w:pPr>
        <w:spacing w:before="286" w:after="0" w:line="276" w:lineRule="exact"/>
        <w:ind w:right="72"/>
        <w:jc w:val="both"/>
        <w:textAlignment w:val="baseline"/>
        <w:rPr>
          <w:rFonts w:ascii="Times New Roman" w:eastAsia="Times New Roman" w:hAnsi="Times New Roman" w:cs="Times New Roman"/>
          <w:color w:val="000000"/>
          <w:sz w:val="24"/>
        </w:rPr>
      </w:pPr>
      <w:r w:rsidRPr="008911CF">
        <w:rPr>
          <w:rFonts w:ascii="Times New Roman" w:eastAsia="PMingLiU" w:hAnsi="Times New Roman" w:cs="Times New Roman"/>
          <w:noProof/>
        </w:rPr>
        <mc:AlternateContent>
          <mc:Choice Requires="wps">
            <w:drawing>
              <wp:anchor distT="0" distB="0" distL="114300" distR="114300" simplePos="0" relativeHeight="251658240" behindDoc="0" locked="0" layoutInCell="1" allowOverlap="1">
                <wp:simplePos x="0" y="0"/>
                <wp:positionH relativeFrom="page">
                  <wp:posOffset>7565390</wp:posOffset>
                </wp:positionH>
                <wp:positionV relativeFrom="page">
                  <wp:posOffset>6096000</wp:posOffset>
                </wp:positionV>
                <wp:extent cx="0" cy="3932555"/>
                <wp:effectExtent l="12065" t="9525" r="698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25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2B9F6"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7pt,480pt" to="595.7pt,7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" strokeweight=".25pt">
                <w10:wrap anchorx="page" anchory="page"/>
              </v:line>
            </w:pict>
          </mc:Fallback>
        </mc:AlternateContent>
      </w:r>
      <w:r w:rsidRPr="008911CF">
        <w:rPr>
          <w:rFonts w:ascii="Times New Roman" w:eastAsia="Times New Roman" w:hAnsi="Times New Roman" w:cs="Times New Roman"/>
          <w:color w:val="000000"/>
          <w:sz w:val="24"/>
        </w:rPr>
        <w:t xml:space="preserve">Monthly charges for energy and demand, where applicable, to serve the Customer’s net or total load shall be determined according to the Utility’s standard service tariff under which the Customer otherwise would be served, absent the Customer’s eligible Net Metering facility. The measurement of net energy supplied by Utility and delivered to Utility shall be calculated in the following manner. Utility shall measure the difference between the amount of electricity delivered by Utility to Customer and the amount of electricity generated by the Customer and delivered to Utility during the billing period, in accordance with normal metering practices. If the kWh </w:t>
      </w:r>
      <w:r w:rsidRPr="008911CF">
        <w:rPr>
          <w:rFonts w:ascii="Times New Roman" w:eastAsia="Times New Roman" w:hAnsi="Times New Roman" w:cs="Times New Roman"/>
          <w:color w:val="000000"/>
          <w:sz w:val="24"/>
        </w:rPr>
        <w:lastRenderedPageBreak/>
        <w:t>delivered by Utility to the Customer exceeds the kWh delivered by the Customer to Utility during the billing period, the Customer shall be billed for the kWh difference. If the kWh generated by the Customer and delivered to Utility exceeds the kWh supplied by the Utility to Customer during the billing period, the Customer shall be credited in the next billing cycle for the kWh difference. When Customer elects to discontinue Net Metering service, any unused credit will be granted to Utility. The Utility shall not purchase or wheel power produced by Net Metering facilities. Bill charges and credits will be in accordance with the standard tariff that would apply if the Customer did not participate in Net Metering under this tariff.</w:t>
      </w:r>
    </w:p>
    <w:p w:rsidR="004E3968" w:rsidRPr="008911CF" w:rsidRDefault="005166A0" w:rsidP="002F6484">
      <w:pPr>
        <w:spacing w:after="0" w:line="270" w:lineRule="exact"/>
        <w:ind w:right="72"/>
        <w:textAlignment w:val="baseline"/>
        <w:rPr>
          <w:rFonts w:ascii="Times New Roman" w:eastAsia="Times New Roman" w:hAnsi="Times New Roman" w:cs="Times New Roman"/>
          <w:color w:val="000000"/>
          <w:spacing w:val="-2"/>
          <w:sz w:val="24"/>
        </w:rPr>
      </w:pPr>
    </w:p>
    <w:p w:rsidR="002F6484" w:rsidRPr="008911CF" w:rsidRDefault="007E5B74" w:rsidP="004E3968">
      <w:pPr>
        <w:pStyle w:val="Heading5"/>
      </w:pPr>
      <w:r w:rsidRPr="008911CF">
        <w:rPr>
          <w:rFonts w:eastAsia="PMingLiU"/>
          <w:noProof/>
        </w:rPr>
        <mc:AlternateContent>
          <mc:Choice Requires="wps">
            <w:drawing>
              <wp:anchor distT="0" distB="0" distL="114300" distR="114300" simplePos="0" relativeHeight="251660288" behindDoc="0" locked="0" layoutInCell="1" allowOverlap="1">
                <wp:simplePos x="0" y="0"/>
                <wp:positionH relativeFrom="page">
                  <wp:posOffset>7583170</wp:posOffset>
                </wp:positionH>
                <wp:positionV relativeFrom="page">
                  <wp:posOffset>6477000</wp:posOffset>
                </wp:positionV>
                <wp:extent cx="0" cy="3545205"/>
                <wp:effectExtent l="10795" t="9525" r="825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2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FA417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1pt,510pt" to="597.1pt,7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" strokeweight=".25pt">
                <w10:wrap anchorx="page" anchory="page"/>
              </v:line>
            </w:pict>
          </mc:Fallback>
        </mc:AlternateContent>
      </w:r>
      <w:r w:rsidRPr="008911CF">
        <w:t>METERING</w:t>
      </w:r>
    </w:p>
    <w:p w:rsidR="002F6484" w:rsidRPr="008911CF" w:rsidRDefault="007E5B74" w:rsidP="002F6484">
      <w:pPr>
        <w:spacing w:before="272" w:after="0" w:line="275" w:lineRule="exact"/>
        <w:ind w:right="72"/>
        <w:jc w:val="both"/>
        <w:textAlignment w:val="baseline"/>
        <w:rPr>
          <w:rFonts w:ascii="Times New Roman" w:eastAsia="Times New Roman" w:hAnsi="Times New Roman" w:cs="Times New Roman"/>
          <w:color w:val="000000"/>
          <w:sz w:val="24"/>
        </w:rPr>
      </w:pPr>
      <w:r w:rsidRPr="008911CF">
        <w:rPr>
          <w:rFonts w:ascii="Times New Roman" w:eastAsia="Times New Roman" w:hAnsi="Times New Roman" w:cs="Times New Roman"/>
          <w:color w:val="000000"/>
          <w:sz w:val="24"/>
        </w:rPr>
        <w:t>The Customer’s standard meter, if capable of measuring electricity in both directions, will be used. If Utility determines new metering is necessary, the Utility will install metering capable of Net Metering at the Customer’s expense. Additionally, the Utility reserves the right to install, at its own expense, a meter to measure the output of the solar, wind, biomass, geothermal, hydroelectric, or other renewable generation system.</w:t>
      </w:r>
    </w:p>
    <w:p w:rsidR="002F6484" w:rsidRPr="002F6484" w:rsidRDefault="007E5B74" w:rsidP="002F6484">
      <w:pPr>
        <w:spacing w:before="266" w:after="0" w:line="281" w:lineRule="exact"/>
        <w:ind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In order to be eligible for Net Metering, the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generator must meet the following requirements:</w:t>
      </w:r>
    </w:p>
    <w:p w:rsidR="002F6484" w:rsidRPr="002F6484" w:rsidRDefault="007E5B74" w:rsidP="002F6484">
      <w:pPr>
        <w:numPr>
          <w:ilvl w:val="0"/>
          <w:numId w:val="1"/>
        </w:numPr>
        <w:tabs>
          <w:tab w:val="left" w:pos="1008"/>
        </w:tabs>
        <w:spacing w:before="269" w:after="0" w:line="276" w:lineRule="exact"/>
        <w:ind w:left="792"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All kWh must be generated from the output of solar, wind, biomass, geothermal, hydroelectric, or other renewable generation sources;</w:t>
      </w:r>
    </w:p>
    <w:p w:rsidR="002F6484" w:rsidRPr="002F6484" w:rsidRDefault="007E5B74" w:rsidP="002F6484">
      <w:pPr>
        <w:numPr>
          <w:ilvl w:val="0"/>
          <w:numId w:val="1"/>
        </w:numPr>
        <w:tabs>
          <w:tab w:val="left" w:pos="1008"/>
        </w:tabs>
        <w:spacing w:after="0" w:line="277" w:lineRule="exact"/>
        <w:ind w:left="792"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 xml:space="preserve">The generation equipment must be operated by the </w:t>
      </w:r>
      <w:r>
        <w:rPr>
          <w:rFonts w:ascii="Times New Roman" w:eastAsia="Times New Roman" w:hAnsi="Times New Roman" w:cs="Times New Roman"/>
          <w:color w:val="000000"/>
          <w:sz w:val="24"/>
        </w:rPr>
        <w:t>Customer</w:t>
      </w:r>
      <w:r w:rsidRPr="002F6484">
        <w:rPr>
          <w:rFonts w:ascii="Times New Roman" w:eastAsia="Times New Roman" w:hAnsi="Times New Roman" w:cs="Times New Roman"/>
          <w:color w:val="000000"/>
          <w:sz w:val="24"/>
        </w:rPr>
        <w:t xml:space="preserve"> and located on the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premises;</w:t>
      </w:r>
    </w:p>
    <w:p w:rsidR="002F6484" w:rsidRPr="002F6484" w:rsidRDefault="007E5B74" w:rsidP="002F6484">
      <w:pPr>
        <w:numPr>
          <w:ilvl w:val="0"/>
          <w:numId w:val="1"/>
        </w:numPr>
        <w:tabs>
          <w:tab w:val="left" w:pos="1008"/>
        </w:tabs>
        <w:spacing w:after="0" w:line="275" w:lineRule="exact"/>
        <w:ind w:left="792"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The generator must operate in parallel with the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transmission and distribution facilities without adversely affecting the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system and equipment and without presenting safety hazards or threats to the reliability of service to the Utility, its personnel and other Customers;</w:t>
      </w:r>
    </w:p>
    <w:p w:rsidR="002F6484" w:rsidRPr="002F6484" w:rsidRDefault="007E5B74" w:rsidP="002F6484">
      <w:pPr>
        <w:numPr>
          <w:ilvl w:val="0"/>
          <w:numId w:val="1"/>
        </w:numPr>
        <w:tabs>
          <w:tab w:val="left" w:pos="1008"/>
        </w:tabs>
        <w:spacing w:after="0" w:line="276" w:lineRule="exact"/>
        <w:ind w:left="792"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The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generation must be intended primarily to offset all or part of the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requirements for electricity;</w:t>
      </w:r>
    </w:p>
    <w:p w:rsidR="002F6484" w:rsidRPr="002F6484" w:rsidRDefault="007E5B74" w:rsidP="002F6484">
      <w:pPr>
        <w:numPr>
          <w:ilvl w:val="0"/>
          <w:numId w:val="1"/>
        </w:numPr>
        <w:tabs>
          <w:tab w:val="left" w:pos="1008"/>
        </w:tabs>
        <w:spacing w:before="13" w:after="0" w:line="272" w:lineRule="exact"/>
        <w:ind w:left="792" w:right="72"/>
        <w:jc w:val="both"/>
        <w:textAlignment w:val="baseline"/>
        <w:rPr>
          <w:rFonts w:ascii="Times New Roman" w:eastAsia="Times New Roman" w:hAnsi="Times New Roman" w:cs="Times New Roman"/>
          <w:color w:val="000000"/>
          <w:spacing w:val="-5"/>
          <w:sz w:val="24"/>
        </w:rPr>
      </w:pPr>
      <w:r w:rsidRPr="002F6484">
        <w:rPr>
          <w:rFonts w:ascii="Times New Roman" w:eastAsia="Times New Roman" w:hAnsi="Times New Roman" w:cs="Times New Roman"/>
          <w:color w:val="000000"/>
          <w:spacing w:val="-2"/>
          <w:sz w:val="24"/>
        </w:rPr>
        <w:t>The name plate rating of Customer</w:t>
      </w:r>
      <w:r w:rsidRPr="00DE7293">
        <w:rPr>
          <w:rFonts w:ascii="Times New Roman" w:eastAsia="Times New Roman" w:hAnsi="Times New Roman" w:cs="Times New Roman"/>
          <w:color w:val="000000"/>
          <w:spacing w:val="-2"/>
          <w:sz w:val="24"/>
        </w:rPr>
        <w:t>’</w:t>
      </w:r>
      <w:r w:rsidRPr="002F6484">
        <w:rPr>
          <w:rFonts w:ascii="Times New Roman" w:eastAsia="Times New Roman" w:hAnsi="Times New Roman" w:cs="Times New Roman"/>
          <w:color w:val="000000"/>
          <w:spacing w:val="-2"/>
          <w:sz w:val="24"/>
        </w:rPr>
        <w:t>s generator must not exceed. 10 kW and</w:t>
      </w:r>
      <w:r w:rsidRPr="00DE7293">
        <w:rPr>
          <w:rFonts w:ascii="Times New Roman" w:eastAsia="Times New Roman" w:hAnsi="Times New Roman" w:cs="Times New Roman"/>
          <w:color w:val="000000"/>
          <w:spacing w:val="-2"/>
          <w:sz w:val="24"/>
        </w:rPr>
        <w:t xml:space="preserve"> </w:t>
      </w:r>
      <w:r w:rsidRPr="002F6484">
        <w:rPr>
          <w:rFonts w:ascii="Times New Roman" w:eastAsia="Times New Roman" w:hAnsi="Times New Roman" w:cs="Times New Roman"/>
          <w:color w:val="000000"/>
          <w:sz w:val="24"/>
        </w:rPr>
        <w:t>the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generation must satisfy the Interconnection requirements specified</w:t>
      </w:r>
      <w:r w:rsidRPr="00DE7293">
        <w:rPr>
          <w:rFonts w:ascii="Times New Roman" w:eastAsia="Times New Roman" w:hAnsi="Times New Roman" w:cs="Times New Roman"/>
          <w:color w:val="000000"/>
          <w:sz w:val="24"/>
        </w:rPr>
        <w:t xml:space="preserve"> </w:t>
      </w:r>
      <w:r w:rsidRPr="002F6484">
        <w:rPr>
          <w:rFonts w:ascii="Times New Roman" w:eastAsia="Times New Roman" w:hAnsi="Times New Roman" w:cs="Times New Roman"/>
          <w:color w:val="000000"/>
          <w:spacing w:val="-5"/>
          <w:sz w:val="24"/>
        </w:rPr>
        <w:t>below.</w:t>
      </w:r>
    </w:p>
    <w:p w:rsidR="002F6484" w:rsidRPr="002F6484" w:rsidRDefault="007E5B74" w:rsidP="002F6484">
      <w:pPr>
        <w:spacing w:before="268" w:after="0" w:line="276" w:lineRule="exact"/>
        <w:ind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Customer shall make an application for Interconnection Service and execute an Interconnection Agreement acceptable to the Utility.</w:t>
      </w:r>
    </w:p>
    <w:p w:rsidR="002F6484" w:rsidRPr="002F6484" w:rsidRDefault="007E5B74" w:rsidP="002F6484">
      <w:pPr>
        <w:spacing w:before="278" w:after="0" w:line="276" w:lineRule="exact"/>
        <w:ind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Customer shall maintain homeowners, commercial, or other insurance providing coverage in the amount of at least one hundred thousand dollars ($100,000) for the liability of the insured against loss arising out of the use of generation equipment associated with Net Metering under this tariff.</w:t>
      </w:r>
    </w:p>
    <w:p w:rsidR="002F6484" w:rsidRPr="002F6484" w:rsidRDefault="007E5B74" w:rsidP="002F6484">
      <w:pPr>
        <w:spacing w:before="271" w:after="0" w:line="280" w:lineRule="exact"/>
        <w:ind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The supplying of, and billing for, service and all conditions applying thereto, are subject to the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General Terms and Conditions.</w:t>
      </w:r>
    </w:p>
    <w:p w:rsidR="002F6484" w:rsidRPr="00DE7293" w:rsidRDefault="007E5B74" w:rsidP="004E3968">
      <w:pPr>
        <w:pStyle w:val="Heading5"/>
        <w:spacing w:before="285" w:line="272" w:lineRule="exact"/>
        <w:rPr>
          <w:spacing w:val="-1"/>
        </w:rPr>
      </w:pPr>
      <w:r w:rsidRPr="00DE7293">
        <w:rPr>
          <w:spacing w:val="-1"/>
        </w:rPr>
        <w:t>INTERCONNECTION</w:t>
      </w:r>
    </w:p>
    <w:p w:rsidR="002F6484" w:rsidRPr="002F6484" w:rsidRDefault="007E5B74" w:rsidP="002F6484">
      <w:pPr>
        <w:spacing w:before="267" w:after="0" w:line="282" w:lineRule="exact"/>
        <w:ind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For generator systems 10 kW or smaller eligible for this tariff, the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technical requirements consist of:</w:t>
      </w:r>
    </w:p>
    <w:p w:rsidR="002F6484" w:rsidRPr="002F6484" w:rsidRDefault="007E5B74" w:rsidP="002F6484">
      <w:pPr>
        <w:spacing w:before="271" w:after="0" w:line="278" w:lineRule="exact"/>
        <w:ind w:left="792"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lastRenderedPageBreak/>
        <w:t xml:space="preserve">a. IEEE 1547-2003,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IEEE Standard for Interconnecting Distributed Resources with Electric Power Systems</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 (IEEE 1547).</w:t>
      </w:r>
    </w:p>
    <w:p w:rsidR="002F6484" w:rsidRPr="002F6484" w:rsidRDefault="007E5B74" w:rsidP="002F6484">
      <w:pPr>
        <w:numPr>
          <w:ilvl w:val="0"/>
          <w:numId w:val="2"/>
        </w:numPr>
        <w:tabs>
          <w:tab w:val="left" w:pos="1008"/>
        </w:tabs>
        <w:spacing w:after="0" w:line="272" w:lineRule="exact"/>
        <w:ind w:left="792" w:right="72"/>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rPr>
        <w:t xml:space="preserve">Current version of ANSI/NFPA 70, </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National Electrical Code</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 xml:space="preserve"> (NEC).</w:t>
      </w:r>
    </w:p>
    <w:p w:rsidR="002F6484" w:rsidRPr="002F6484" w:rsidRDefault="007E5B74" w:rsidP="002F6484">
      <w:pPr>
        <w:numPr>
          <w:ilvl w:val="0"/>
          <w:numId w:val="2"/>
        </w:numPr>
        <w:tabs>
          <w:tab w:val="left" w:pos="1008"/>
        </w:tabs>
        <w:spacing w:before="1" w:after="0" w:line="276" w:lineRule="exact"/>
        <w:ind w:left="792" w:right="72"/>
        <w:textAlignment w:val="baseline"/>
        <w:rPr>
          <w:rFonts w:ascii="Times New Roman" w:eastAsia="Times New Roman" w:hAnsi="Times New Roman" w:cs="Times New Roman"/>
          <w:color w:val="000000"/>
          <w:spacing w:val="-2"/>
          <w:sz w:val="24"/>
        </w:rPr>
      </w:pPr>
      <w:r w:rsidRPr="002F6484">
        <w:rPr>
          <w:rFonts w:ascii="Times New Roman" w:eastAsia="Times New Roman" w:hAnsi="Times New Roman" w:cs="Times New Roman"/>
          <w:color w:val="000000"/>
          <w:spacing w:val="-2"/>
          <w:sz w:val="24"/>
        </w:rPr>
        <w:t>Any other applicable local building codes.</w:t>
      </w:r>
    </w:p>
    <w:p w:rsidR="002F6484" w:rsidRPr="002F6484" w:rsidRDefault="007E5B74" w:rsidP="002F6484">
      <w:pPr>
        <w:spacing w:before="274" w:after="0" w:line="276" w:lineRule="exact"/>
        <w:ind w:left="72"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Inverter based systems listed by Underwriters Laboratories (UL) to UL Standard 1741, published May 7, 1999, as revised January 17, 2001 (UL 1741), are accepted by the Utility as meeting the technical requirements of IEEE 1547 tested by UL 1741.</w:t>
      </w:r>
    </w:p>
    <w:p w:rsidR="002F6484" w:rsidRPr="002F6484" w:rsidRDefault="007E5B74" w:rsidP="002F6484">
      <w:pPr>
        <w:spacing w:before="273" w:after="0" w:line="276" w:lineRule="exact"/>
        <w:ind w:left="72"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Conformance with these requirements does not convey any liability to the Utility for damages or injuries arising from the installation or operation of the generator system. The Utility may, at its own discretion, isolate any Net Metering facility if the Utility has reason to believe that continued interconnection with the Net Metering facility creates or contributes to a system emergency. The Utility may perform reasonable on-site inspections to verify the proper installation and continuing safe operation of the Net Metering facility and the interconnection facilities, at reasonable times and upon reasonable advance notice to the Net Metering Customer.</w:t>
      </w:r>
    </w:p>
    <w:p w:rsidR="002F6484" w:rsidRPr="002F6484" w:rsidRDefault="007E5B74" w:rsidP="002F6484">
      <w:pPr>
        <w:spacing w:before="274" w:after="0" w:line="276" w:lineRule="exact"/>
        <w:ind w:left="72" w:right="72"/>
        <w:jc w:val="both"/>
        <w:textAlignment w:val="baseline"/>
        <w:rPr>
          <w:rFonts w:ascii="Times New Roman" w:eastAsia="Times New Roman" w:hAnsi="Times New Roman" w:cs="Times New Roman"/>
          <w:color w:val="000000"/>
          <w:spacing w:val="-3"/>
          <w:sz w:val="24"/>
        </w:rPr>
      </w:pPr>
      <w:r w:rsidRPr="002F6484">
        <w:rPr>
          <w:rFonts w:ascii="Times New Roman" w:eastAsia="Times New Roman" w:hAnsi="Times New Roman" w:cs="Times New Roman"/>
          <w:color w:val="000000"/>
          <w:spacing w:val="-3"/>
          <w:sz w:val="24"/>
        </w:rPr>
        <w:t>Customer shall operate the Net Metering facility in such a manner as not to cause undue fluctuations in voltage, intermittent load characteristics or otherwise interfere with the operation of Utility</w:t>
      </w:r>
      <w:r w:rsidRPr="00DE7293">
        <w:rPr>
          <w:rFonts w:ascii="Times New Roman" w:eastAsia="Times New Roman" w:hAnsi="Times New Roman" w:cs="Times New Roman"/>
          <w:color w:val="000000"/>
          <w:spacing w:val="-3"/>
          <w:sz w:val="24"/>
        </w:rPr>
        <w:t>’</w:t>
      </w:r>
      <w:r w:rsidRPr="002F6484">
        <w:rPr>
          <w:rFonts w:ascii="Times New Roman" w:eastAsia="Times New Roman" w:hAnsi="Times New Roman" w:cs="Times New Roman"/>
          <w:color w:val="000000"/>
          <w:spacing w:val="-3"/>
          <w:sz w:val="24"/>
        </w:rPr>
        <w:t>s electric system. Customers shall agree that the interconnection and operation of the facility is secondary to, and shall not interfere with, Utility</w:t>
      </w:r>
      <w:r w:rsidRPr="00DE7293">
        <w:rPr>
          <w:rFonts w:ascii="Times New Roman" w:eastAsia="Times New Roman" w:hAnsi="Times New Roman" w:cs="Times New Roman"/>
          <w:color w:val="000000"/>
          <w:spacing w:val="-3"/>
          <w:sz w:val="24"/>
        </w:rPr>
        <w:t>’</w:t>
      </w:r>
      <w:r w:rsidRPr="002F6484">
        <w:rPr>
          <w:rFonts w:ascii="Times New Roman" w:eastAsia="Times New Roman" w:hAnsi="Times New Roman" w:cs="Times New Roman"/>
          <w:color w:val="000000"/>
          <w:spacing w:val="-3"/>
          <w:sz w:val="24"/>
        </w:rPr>
        <w:t xml:space="preserve">s ability to meet its primary responsibility of furnishing reasonably adequate service to its </w:t>
      </w:r>
      <w:r>
        <w:rPr>
          <w:rFonts w:ascii="Times New Roman" w:eastAsia="Times New Roman" w:hAnsi="Times New Roman" w:cs="Times New Roman"/>
          <w:color w:val="000000"/>
          <w:spacing w:val="-3"/>
          <w:sz w:val="24"/>
        </w:rPr>
        <w:t>Customer</w:t>
      </w:r>
      <w:r w:rsidRPr="002F6484">
        <w:rPr>
          <w:rFonts w:ascii="Times New Roman" w:eastAsia="Times New Roman" w:hAnsi="Times New Roman" w:cs="Times New Roman"/>
          <w:color w:val="000000"/>
          <w:spacing w:val="-3"/>
          <w:sz w:val="24"/>
        </w:rPr>
        <w:t>s.</w:t>
      </w:r>
    </w:p>
    <w:p w:rsidR="002F6484" w:rsidRPr="002F6484" w:rsidRDefault="007E5B74" w:rsidP="002F6484">
      <w:pPr>
        <w:spacing w:before="275" w:after="0" w:line="276" w:lineRule="exact"/>
        <w:ind w:left="72"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control equipment for the Net Metering facility shall immediately, completely, and automatically disconnect and isolate the facility from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in the event of a fault 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a fault on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or loss of a source or sources 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w:t>
      </w:r>
    </w:p>
    <w:p w:rsidR="002F6484" w:rsidRPr="002F6484" w:rsidRDefault="007E5B74" w:rsidP="002F6484">
      <w:pPr>
        <w:spacing w:before="280" w:after="0" w:line="276" w:lineRule="exact"/>
        <w:ind w:left="72"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Customer shall install, operate, and maintain, at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sole cost and expense, the Net Metering facility in accordance with the manufacturer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suggested practices for safe, efficient and reliable operation of the facility in parallel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Customer shall bear full responsibility for the installation, maintenance and safe operation of the Net Metering facility. Customer shall be responsible for protecting, at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sole cost and expense, the Net Metering facility from any condition or disturbance 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including, but not limited to, voltage sags or swells, system faults, outages, loss of a single phase of supply, equipment failures, and lightning or switching surges.</w:t>
      </w:r>
    </w:p>
    <w:p w:rsidR="004E3968" w:rsidRPr="00DE7293" w:rsidRDefault="007E5B74" w:rsidP="004E3968">
      <w:pPr>
        <w:spacing w:before="283" w:after="0" w:line="276" w:lineRule="exact"/>
        <w:ind w:left="72" w:right="72"/>
        <w:jc w:val="both"/>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rPr>
        <w:t>Upon reasonable advance notice to Customer, Utility shall have access at reasonable times to the Net Metering facility whether before, during or after the time facility fi</w:t>
      </w:r>
      <w:r w:rsidRPr="00DE7293">
        <w:rPr>
          <w:rFonts w:ascii="Times New Roman" w:eastAsia="Times New Roman" w:hAnsi="Times New Roman" w:cs="Times New Roman"/>
          <w:color w:val="000000"/>
          <w:spacing w:val="-1"/>
          <w:sz w:val="24"/>
        </w:rPr>
        <w:t>rst produces energy, to perform</w:t>
      </w:r>
      <w:r w:rsidRPr="002F6484">
        <w:rPr>
          <w:rFonts w:ascii="Times New Roman" w:eastAsia="Times New Roman" w:hAnsi="Times New Roman" w:cs="Times New Roman"/>
          <w:color w:val="000000"/>
          <w:spacing w:val="-1"/>
          <w:sz w:val="24"/>
        </w:rPr>
        <w:t xml:space="preserve"> reasonable on-site inspections to verify that the installation and operation of the facility comply with the requirements of this tariff and to verify the proper installation and continuing safe operation of the facilities. Utility shall also have, at all times, immediate access to breakers or any other equipment that will isolate the Net Metering facility from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In no</w:t>
      </w:r>
      <w:r w:rsidRPr="00DE7293">
        <w:rPr>
          <w:rFonts w:ascii="Times New Roman" w:eastAsia="Times New Roman" w:hAnsi="Times New Roman" w:cs="Times New Roman"/>
          <w:color w:val="000000"/>
          <w:spacing w:val="-1"/>
          <w:sz w:val="24"/>
        </w:rPr>
        <w:t xml:space="preserve">n-emergency situations, Utility </w:t>
      </w:r>
      <w:r w:rsidRPr="002F6484">
        <w:rPr>
          <w:rFonts w:ascii="Times New Roman" w:eastAsia="Times New Roman" w:hAnsi="Times New Roman" w:cs="Times New Roman"/>
          <w:color w:val="000000"/>
          <w:spacing w:val="-1"/>
          <w:sz w:val="24"/>
        </w:rPr>
        <w:t>shall give Customer reasonable notice prior to isol</w:t>
      </w:r>
      <w:r w:rsidRPr="00DE7293">
        <w:rPr>
          <w:rFonts w:ascii="Times New Roman" w:eastAsia="Times New Roman" w:hAnsi="Times New Roman" w:cs="Times New Roman"/>
          <w:color w:val="000000"/>
          <w:spacing w:val="-1"/>
          <w:sz w:val="24"/>
        </w:rPr>
        <w:t>ating the Net Metering facility.</w:t>
      </w:r>
    </w:p>
    <w:p w:rsidR="002F6484" w:rsidRPr="002F6484" w:rsidRDefault="007E5B74" w:rsidP="004E3968">
      <w:pPr>
        <w:spacing w:before="283" w:after="0" w:line="276" w:lineRule="exact"/>
        <w:ind w:left="72" w:right="72"/>
        <w:jc w:val="both"/>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z w:val="24"/>
        </w:rPr>
        <w:lastRenderedPageBreak/>
        <w:t xml:space="preserve">Customer shall agree that, without the prior written permission from Utility, no changes shall be made to the configuration of the Net Metering facility, as that configuration is described in the Interconnection Agreement, and no relay or other control or protection settings specified in the Interconnection Agreement shall be set, reset, adjusted or tampered with, except to the extent necessary to verify </w:t>
      </w:r>
      <w:r w:rsidRPr="00DE7293">
        <w:rPr>
          <w:rFonts w:ascii="Times New Roman" w:eastAsia="Times New Roman" w:hAnsi="Times New Roman" w:cs="Times New Roman"/>
          <w:color w:val="000000"/>
          <w:sz w:val="24"/>
        </w:rPr>
        <w:t xml:space="preserve">that the facility complies with </w:t>
      </w:r>
      <w:r w:rsidRPr="002F6484">
        <w:rPr>
          <w:rFonts w:ascii="Times New Roman" w:eastAsia="Times New Roman" w:hAnsi="Times New Roman" w:cs="Times New Roman"/>
          <w:color w:val="000000"/>
          <w:sz w:val="24"/>
        </w:rPr>
        <w:t>the Utility approved settings.</w:t>
      </w:r>
    </w:p>
    <w:p w:rsidR="002F6484" w:rsidRPr="00DE7293" w:rsidRDefault="005166A0" w:rsidP="002F6484">
      <w:pPr>
        <w:spacing w:after="0" w:line="240" w:lineRule="auto"/>
        <w:rPr>
          <w:rFonts w:ascii="Times New Roman" w:eastAsia="PMingLiU" w:hAnsi="Times New Roman" w:cs="Times New Roman"/>
        </w:rPr>
      </w:pPr>
    </w:p>
    <w:p w:rsidR="003D5664" w:rsidRPr="00DE7293" w:rsidRDefault="007E5B74">
      <w:pPr>
        <w:rPr>
          <w:rFonts w:ascii="Times New Roman" w:eastAsia="PMingLiU" w:hAnsi="Times New Roman" w:cs="Times New Roman"/>
        </w:rPr>
      </w:pPr>
      <w:r w:rsidRPr="00DE7293">
        <w:rPr>
          <w:rFonts w:ascii="Times New Roman" w:eastAsia="PMingLiU" w:hAnsi="Times New Roman" w:cs="Times New Roman"/>
        </w:rPr>
        <w:br w:type="page"/>
      </w:r>
    </w:p>
    <w:p w:rsidR="002F6484" w:rsidRPr="008911CF" w:rsidRDefault="007E5B74" w:rsidP="00733EDB">
      <w:pPr>
        <w:pStyle w:val="BodyTextIndent3"/>
      </w:pPr>
      <w:r w:rsidRPr="008911CF">
        <w:lastRenderedPageBreak/>
        <w:t xml:space="preserve">INTERCONNECTION AGREEMENT </w:t>
      </w:r>
      <w:r w:rsidRPr="008911CF">
        <w:br/>
        <w:t xml:space="preserve">FOR </w:t>
      </w:r>
      <w:r>
        <w:t xml:space="preserve">GRANDFATHERED </w:t>
      </w:r>
      <w:r w:rsidRPr="008911CF">
        <w:t xml:space="preserve">NET METERING FACILITIES </w:t>
      </w:r>
      <w:r w:rsidRPr="008911CF">
        <w:br/>
        <w:t>RICHMOND POWER &amp; LIGHT COMPANY</w:t>
      </w:r>
    </w:p>
    <w:p w:rsidR="002F6484" w:rsidRPr="002F6484" w:rsidRDefault="007E5B74" w:rsidP="002F6484">
      <w:pPr>
        <w:spacing w:before="831" w:after="0" w:line="271" w:lineRule="exact"/>
        <w:ind w:left="792"/>
        <w:textAlignment w:val="baseline"/>
        <w:rPr>
          <w:rFonts w:ascii="Times New Roman" w:eastAsia="Times New Roman" w:hAnsi="Times New Roman" w:cs="Times New Roman"/>
          <w:color w:val="000000"/>
          <w:spacing w:val="3"/>
          <w:sz w:val="24"/>
        </w:rPr>
      </w:pPr>
      <w:r w:rsidRPr="002F6484">
        <w:rPr>
          <w:rFonts w:ascii="Times New Roman" w:eastAsia="Times New Roman" w:hAnsi="Times New Roman" w:cs="Times New Roman"/>
          <w:color w:val="000000"/>
          <w:spacing w:val="3"/>
          <w:sz w:val="24"/>
        </w:rPr>
        <w:t>THIS INTERCONNECTION AGREEMENT (</w:t>
      </w:r>
      <w:r w:rsidRPr="00DE7293">
        <w:rPr>
          <w:rFonts w:ascii="Times New Roman" w:eastAsia="Times New Roman" w:hAnsi="Times New Roman" w:cs="Times New Roman"/>
          <w:color w:val="000000"/>
          <w:spacing w:val="3"/>
          <w:sz w:val="24"/>
        </w:rPr>
        <w:t>“</w:t>
      </w:r>
      <w:r w:rsidRPr="002F6484">
        <w:rPr>
          <w:rFonts w:ascii="Times New Roman" w:eastAsia="Times New Roman" w:hAnsi="Times New Roman" w:cs="Times New Roman"/>
          <w:color w:val="000000"/>
          <w:spacing w:val="3"/>
          <w:sz w:val="24"/>
        </w:rPr>
        <w:t>Agreement</w:t>
      </w:r>
      <w:r w:rsidRPr="00DE7293">
        <w:rPr>
          <w:rFonts w:ascii="Times New Roman" w:eastAsia="Times New Roman" w:hAnsi="Times New Roman" w:cs="Times New Roman"/>
          <w:color w:val="000000"/>
          <w:spacing w:val="3"/>
          <w:sz w:val="24"/>
        </w:rPr>
        <w:t>”</w:t>
      </w:r>
      <w:r w:rsidRPr="002F6484">
        <w:rPr>
          <w:rFonts w:ascii="Times New Roman" w:eastAsia="Times New Roman" w:hAnsi="Times New Roman" w:cs="Times New Roman"/>
          <w:color w:val="000000"/>
          <w:spacing w:val="3"/>
          <w:sz w:val="24"/>
        </w:rPr>
        <w:t>) is made and entered into</w:t>
      </w:r>
    </w:p>
    <w:p w:rsidR="002F6484" w:rsidRPr="002F6484" w:rsidRDefault="007E5B74" w:rsidP="002F6484">
      <w:pPr>
        <w:tabs>
          <w:tab w:val="left" w:leader="underscore" w:pos="1584"/>
          <w:tab w:val="left" w:leader="underscore" w:pos="4176"/>
          <w:tab w:val="right" w:leader="underscore" w:pos="9432"/>
        </w:tabs>
        <w:spacing w:before="3" w:after="0" w:line="271" w:lineRule="exact"/>
        <w:ind w:left="72"/>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 xml:space="preserve">this </w:t>
      </w:r>
      <w:r w:rsidRPr="002F6484">
        <w:rPr>
          <w:rFonts w:ascii="Times New Roman" w:eastAsia="Times New Roman" w:hAnsi="Times New Roman" w:cs="Times New Roman"/>
          <w:color w:val="000000"/>
          <w:sz w:val="24"/>
        </w:rPr>
        <w:tab/>
        <w:t>day of</w:t>
      </w:r>
      <w:r w:rsidRPr="002F6484">
        <w:rPr>
          <w:rFonts w:ascii="Times New Roman" w:eastAsia="Times New Roman" w:hAnsi="Times New Roman" w:cs="Times New Roman"/>
          <w:color w:val="000000"/>
          <w:sz w:val="24"/>
        </w:rPr>
        <w:tab/>
        <w:t>, 20</w:t>
      </w:r>
      <w:r w:rsidRPr="002F6484">
        <w:rPr>
          <w:rFonts w:ascii="Times New Roman" w:eastAsia="Times New Roman" w:hAnsi="Times New Roman" w:cs="Times New Roman"/>
          <w:color w:val="000000"/>
          <w:sz w:val="24"/>
        </w:rPr>
        <w:tab/>
        <w:t>, by and between Richmond Power &amp; Light</w:t>
      </w:r>
    </w:p>
    <w:p w:rsidR="002F6484" w:rsidRPr="002F6484" w:rsidRDefault="007E5B74" w:rsidP="002F6484">
      <w:pPr>
        <w:tabs>
          <w:tab w:val="right" w:leader="underscore" w:pos="9432"/>
        </w:tabs>
        <w:spacing w:before="4" w:after="0" w:line="276" w:lineRule="exact"/>
        <w:ind w:left="72" w:right="72"/>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Company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 and </w:t>
      </w:r>
      <w:r w:rsidRPr="002F6484">
        <w:rPr>
          <w:rFonts w:ascii="Times New Roman" w:eastAsia="Times New Roman" w:hAnsi="Times New Roman" w:cs="Times New Roman"/>
          <w:color w:val="000000"/>
          <w:sz w:val="24"/>
        </w:rPr>
        <w:tab/>
        <w:t xml:space="preserve">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 </w:t>
      </w:r>
      <w:r w:rsidRPr="002F6484">
        <w:rPr>
          <w:rFonts w:ascii="Times New Roman" w:eastAsia="Times New Roman" w:hAnsi="Times New Roman" w:cs="Times New Roman"/>
          <w:color w:val="000000"/>
          <w:sz w:val="24"/>
        </w:rPr>
        <w:br/>
        <w:t xml:space="preserve">Utility and Customer are hereinafter sometimes referred to individually as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Party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 or collectively as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Parties</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w:t>
      </w:r>
    </w:p>
    <w:p w:rsidR="002F6484" w:rsidRPr="002F6484" w:rsidRDefault="007E5B74" w:rsidP="002F6484">
      <w:pPr>
        <w:spacing w:before="281" w:after="0" w:line="271" w:lineRule="exact"/>
        <w:ind w:left="792"/>
        <w:textAlignment w:val="baseline"/>
        <w:rPr>
          <w:rFonts w:ascii="Times New Roman" w:eastAsia="Times New Roman" w:hAnsi="Times New Roman" w:cs="Times New Roman"/>
          <w:color w:val="000000"/>
          <w:spacing w:val="-6"/>
          <w:sz w:val="24"/>
        </w:rPr>
      </w:pPr>
      <w:r w:rsidRPr="00DE7293">
        <w:rPr>
          <w:rFonts w:ascii="Times New Roman" w:eastAsia="Times New Roman" w:hAnsi="Times New Roman" w:cs="Times New Roman"/>
          <w:color w:val="000000"/>
          <w:spacing w:val="-6"/>
          <w:sz w:val="24"/>
        </w:rPr>
        <w:t>WITNES</w:t>
      </w:r>
      <w:r w:rsidRPr="002F6484">
        <w:rPr>
          <w:rFonts w:ascii="Times New Roman" w:eastAsia="Times New Roman" w:hAnsi="Times New Roman" w:cs="Times New Roman"/>
          <w:color w:val="000000"/>
          <w:spacing w:val="-6"/>
          <w:sz w:val="24"/>
        </w:rPr>
        <w:t>SETH:</w:t>
      </w:r>
    </w:p>
    <w:p w:rsidR="002F6484" w:rsidRPr="002F6484" w:rsidRDefault="007E5B74" w:rsidP="002F6484">
      <w:pPr>
        <w:spacing w:before="279" w:after="0" w:line="275" w:lineRule="exact"/>
        <w:ind w:left="72" w:right="72"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WHEREAS, Customer is installing, or has installed, solar, wind, biomass, geothe</w:t>
      </w:r>
      <w:r w:rsidRPr="00DE7293">
        <w:rPr>
          <w:rFonts w:ascii="Times New Roman" w:eastAsia="Times New Roman" w:hAnsi="Times New Roman" w:cs="Times New Roman"/>
          <w:color w:val="000000"/>
          <w:sz w:val="24"/>
        </w:rPr>
        <w:t>rm</w:t>
      </w:r>
      <w:r w:rsidRPr="002F6484">
        <w:rPr>
          <w:rFonts w:ascii="Times New Roman" w:eastAsia="Times New Roman" w:hAnsi="Times New Roman" w:cs="Times New Roman"/>
          <w:color w:val="000000"/>
          <w:sz w:val="24"/>
        </w:rPr>
        <w:t>al, hydroelectric, or other renewable generation equipment, controls, and protective relays and equipment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Generation Facilities</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used to interconnect and operate in parallel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which Generation Facilities are more fully described in Exhibit A, attached hereto and incorporated herein by this Agreement, and as follows:</w:t>
      </w:r>
    </w:p>
    <w:p w:rsidR="002F6484" w:rsidRPr="002F6484" w:rsidRDefault="007E5B74" w:rsidP="002F6484">
      <w:pPr>
        <w:tabs>
          <w:tab w:val="left" w:leader="underscore" w:pos="6912"/>
        </w:tabs>
        <w:spacing w:before="281" w:after="0" w:line="271" w:lineRule="exact"/>
        <w:ind w:left="72"/>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rPr>
        <w:t>Location:</w:t>
      </w:r>
      <w:r w:rsidRPr="002F6484">
        <w:rPr>
          <w:rFonts w:ascii="Times New Roman" w:eastAsia="Times New Roman" w:hAnsi="Times New Roman" w:cs="Times New Roman"/>
          <w:color w:val="000000"/>
          <w:spacing w:val="-1"/>
          <w:sz w:val="24"/>
        </w:rPr>
        <w:tab/>
        <w:t xml:space="preserve"> </w:t>
      </w:r>
    </w:p>
    <w:p w:rsidR="002F6484" w:rsidRPr="002F6484" w:rsidRDefault="007E5B74" w:rsidP="002F6484">
      <w:pPr>
        <w:tabs>
          <w:tab w:val="left" w:leader="underscore" w:pos="6912"/>
        </w:tabs>
        <w:spacing w:before="4" w:after="0" w:line="271" w:lineRule="exact"/>
        <w:ind w:left="72"/>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rPr>
        <w:t>Generator Size and Type:</w:t>
      </w:r>
      <w:r w:rsidRPr="002F6484">
        <w:rPr>
          <w:rFonts w:ascii="Times New Roman" w:eastAsia="Times New Roman" w:hAnsi="Times New Roman" w:cs="Times New Roman"/>
          <w:color w:val="000000"/>
          <w:spacing w:val="-1"/>
          <w:sz w:val="24"/>
        </w:rPr>
        <w:tab/>
        <w:t>; and</w:t>
      </w:r>
    </w:p>
    <w:p w:rsidR="002F6484" w:rsidRPr="002F6484" w:rsidRDefault="007E5B74" w:rsidP="002F6484">
      <w:pPr>
        <w:spacing w:before="271" w:after="0" w:line="280" w:lineRule="exact"/>
        <w:ind w:left="72" w:right="360"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WHEREAS, the name plate rating of the Generation Facilities does not exceed 10 kW; and</w:t>
      </w:r>
    </w:p>
    <w:p w:rsidR="002F6484" w:rsidRPr="002F6484" w:rsidRDefault="007E5B74" w:rsidP="002F6484">
      <w:pPr>
        <w:spacing w:after="0" w:line="549" w:lineRule="exact"/>
        <w:ind w:left="792" w:right="360"/>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rPr>
        <w:t>WHEREAS, Customer desires to receive service under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Net Metering tariff. NOW, THEREFORE, in consideration thereof, Customer and Utility agree as follows:</w:t>
      </w:r>
    </w:p>
    <w:p w:rsidR="002F6484" w:rsidRPr="002F6484" w:rsidRDefault="007E5B74" w:rsidP="002F6484">
      <w:pPr>
        <w:numPr>
          <w:ilvl w:val="0"/>
          <w:numId w:val="3"/>
        </w:numPr>
        <w:tabs>
          <w:tab w:val="left" w:pos="1512"/>
        </w:tabs>
        <w:spacing w:before="273" w:after="0" w:line="279" w:lineRule="exact"/>
        <w:ind w:left="72" w:right="72" w:firstLine="720"/>
        <w:jc w:val="both"/>
        <w:textAlignment w:val="baseline"/>
        <w:rPr>
          <w:rFonts w:ascii="Times New Roman" w:eastAsia="Times New Roman" w:hAnsi="Times New Roman" w:cs="Times New Roman"/>
          <w:color w:val="000000"/>
          <w:sz w:val="24"/>
          <w:u w:val="single"/>
        </w:rPr>
      </w:pPr>
      <w:r w:rsidRPr="002F6484">
        <w:rPr>
          <w:rFonts w:ascii="Times New Roman" w:eastAsia="Times New Roman" w:hAnsi="Times New Roman" w:cs="Times New Roman"/>
          <w:color w:val="000000"/>
          <w:sz w:val="24"/>
          <w:u w:val="single"/>
        </w:rPr>
        <w:t>Application.</w:t>
      </w:r>
      <w:r w:rsidRPr="002F6484">
        <w:rPr>
          <w:rFonts w:ascii="Times New Roman" w:eastAsia="Times New Roman" w:hAnsi="Times New Roman" w:cs="Times New Roman"/>
          <w:color w:val="000000"/>
          <w:sz w:val="24"/>
        </w:rPr>
        <w:t xml:space="preserve"> It is understood and agreed that this Agreement applies only to the operation of the Generation Facilities described above and on Exhibit A.</w:t>
      </w:r>
    </w:p>
    <w:p w:rsidR="002F6484" w:rsidRPr="002F6484" w:rsidRDefault="007E5B74" w:rsidP="003D5664">
      <w:pPr>
        <w:numPr>
          <w:ilvl w:val="0"/>
          <w:numId w:val="3"/>
        </w:numPr>
        <w:tabs>
          <w:tab w:val="left" w:pos="1512"/>
        </w:tabs>
        <w:spacing w:before="282" w:after="0" w:line="275" w:lineRule="exact"/>
        <w:ind w:left="72" w:right="72" w:firstLine="720"/>
        <w:jc w:val="both"/>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u w:val="single"/>
        </w:rPr>
        <w:t>Interconnection.</w:t>
      </w:r>
      <w:r w:rsidRPr="002F6484">
        <w:rPr>
          <w:rFonts w:ascii="Times New Roman" w:eastAsia="Times New Roman" w:hAnsi="Times New Roman" w:cs="Times New Roman"/>
          <w:color w:val="000000"/>
          <w:spacing w:val="-1"/>
          <w:sz w:val="24"/>
        </w:rPr>
        <w:t xml:space="preserve"> Utility agrees to allow Customer to interconnect and operate the Generation Facilities in parallel with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in accordance with any operating procedures or other conditions specified in Exhibit A. By this Agreement, or by inspection, if any, or by non-rejection, or by approval, or in any other way, Utility does not give any warranty, express or implied, as to the adequacy, safety, compliance with applicable codes or requirements, or as to any other characteristics of the Generation Facilities. The Generation Facilities installed and operated by or for Customer shall comply with, and Customer represents and warrants their compliance with: (a) the National Electrical Code and the National Electrical Safety Code, as each may be revised from time to time; (b)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rules and regulations applicable to Net Metering Customers, and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General Terms and Conditions for Electric Service, each as contained in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Tariff and as each as may be revised from time to time; and (c) all</w:t>
      </w:r>
      <w:r w:rsidRPr="00DE7293">
        <w:rPr>
          <w:rFonts w:ascii="Times New Roman" w:eastAsia="Times New Roman" w:hAnsi="Times New Roman" w:cs="Times New Roman"/>
          <w:color w:val="000000"/>
          <w:spacing w:val="-1"/>
          <w:sz w:val="24"/>
        </w:rPr>
        <w:t xml:space="preserve"> </w:t>
      </w:r>
      <w:r w:rsidRPr="002F6484">
        <w:rPr>
          <w:rFonts w:ascii="Times New Roman" w:eastAsia="Times New Roman" w:hAnsi="Times New Roman" w:cs="Times New Roman"/>
          <w:color w:val="000000"/>
          <w:spacing w:val="1"/>
          <w:sz w:val="24"/>
        </w:rPr>
        <w:t xml:space="preserve">other applicable local, state, and federal codes and laws, as the same may be in effect from time to </w:t>
      </w:r>
      <w:r w:rsidRPr="002F6484">
        <w:rPr>
          <w:rFonts w:ascii="Times New Roman" w:eastAsia="Times New Roman" w:hAnsi="Times New Roman" w:cs="Times New Roman"/>
          <w:color w:val="000000"/>
          <w:spacing w:val="1"/>
          <w:sz w:val="24"/>
        </w:rPr>
        <w:lastRenderedPageBreak/>
        <w:t>time. Customer shall install, operate, and maintain, at Customer</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sole cost and expense, the Generation Facilities in accordance with the manufacturer</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suggested practices for safe, efficient and reliable operation of the Generation Facilities in parallel with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Customer shall bear full responsibility for the installation, maintenance and safe operation of the Generation Facilities. Customer shall be responsible for protecting, at Customer</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sole cost and expense, the Generation Facilities from any condition or disturbance on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including, but not limited to, voltage sags or swells, system faults, outages, loss of a single phase of supply, equipment failures, and lightning or switching surges. Customer agrees that, without the prior written permission from Utility, no changes shall be made to the configuration of the Generation Facilities, as that configuration is described in Exhibit A, and no relay or other control or protection settings specified in Exhibit A shall be set, reset, adjusted or tampered with, except to the extent necessary to verify that the Generation Facilities comply with Utility approved settings.</w:t>
      </w:r>
    </w:p>
    <w:p w:rsidR="002F6484" w:rsidRPr="002F6484" w:rsidRDefault="007E5B74" w:rsidP="002F6484">
      <w:pPr>
        <w:numPr>
          <w:ilvl w:val="0"/>
          <w:numId w:val="4"/>
        </w:numPr>
        <w:tabs>
          <w:tab w:val="left" w:pos="1512"/>
        </w:tabs>
        <w:spacing w:before="273" w:after="0" w:line="276" w:lineRule="exact"/>
        <w:ind w:left="72" w:right="72" w:firstLine="720"/>
        <w:jc w:val="both"/>
        <w:textAlignment w:val="baseline"/>
        <w:rPr>
          <w:rFonts w:ascii="Times New Roman" w:eastAsia="Times New Roman" w:hAnsi="Times New Roman" w:cs="Times New Roman"/>
          <w:color w:val="000000"/>
          <w:sz w:val="24"/>
          <w:u w:val="single"/>
        </w:rPr>
      </w:pPr>
      <w:r w:rsidRPr="002F6484">
        <w:rPr>
          <w:rFonts w:ascii="Times New Roman" w:eastAsia="Times New Roman" w:hAnsi="Times New Roman" w:cs="Times New Roman"/>
          <w:color w:val="000000"/>
          <w:sz w:val="24"/>
          <w:u w:val="single"/>
        </w:rPr>
        <w:t>Operation by Customer.</w:t>
      </w:r>
      <w:r w:rsidRPr="002F6484">
        <w:rPr>
          <w:rFonts w:ascii="Times New Roman" w:eastAsia="Times New Roman" w:hAnsi="Times New Roman" w:cs="Times New Roman"/>
          <w:color w:val="000000"/>
          <w:sz w:val="24"/>
        </w:rPr>
        <w:t xml:space="preserve"> Customer shall operate the Generation Facilities in such a manner as not to cause undue fluctuations in voltage, intermittent load characteristics or otherwise interfere with the operation of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At all times when the Generation Facilities are being operated in parallel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s electric system, Customer shall operate the Generation Facilities in a manner that no disturbance will be produced to the service rendered by Utility to any of its other </w:t>
      </w:r>
      <w:r>
        <w:rPr>
          <w:rFonts w:ascii="Times New Roman" w:eastAsia="Times New Roman" w:hAnsi="Times New Roman" w:cs="Times New Roman"/>
          <w:color w:val="000000"/>
          <w:sz w:val="24"/>
        </w:rPr>
        <w:t>Customer</w:t>
      </w:r>
      <w:r w:rsidRPr="002F6484">
        <w:rPr>
          <w:rFonts w:ascii="Times New Roman" w:eastAsia="Times New Roman" w:hAnsi="Times New Roman" w:cs="Times New Roman"/>
          <w:color w:val="000000"/>
          <w:sz w:val="24"/>
        </w:rPr>
        <w:t>s or to any electric system interconnected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Customer understands and agrees that the interconnection and operation of the Generation Facilities pursuant to this Agreement is secondary to, and shall not interfere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s ability to meet its primary responsibility of furnishing reasonably adequate service to its </w:t>
      </w:r>
      <w:r>
        <w:rPr>
          <w:rFonts w:ascii="Times New Roman" w:eastAsia="Times New Roman" w:hAnsi="Times New Roman" w:cs="Times New Roman"/>
          <w:color w:val="000000"/>
          <w:sz w:val="24"/>
        </w:rPr>
        <w:t>Customer</w:t>
      </w:r>
      <w:r w:rsidRPr="002F6484">
        <w:rPr>
          <w:rFonts w:ascii="Times New Roman" w:eastAsia="Times New Roman" w:hAnsi="Times New Roman" w:cs="Times New Roman"/>
          <w:color w:val="000000"/>
          <w:sz w:val="24"/>
        </w:rPr>
        <w:t>s.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control equipment for the Generation Facilities shall immediately, completely, and automatically disconnect and isolate the Generation Facilities from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in the event of a fault 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a fault on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or loss of a source or sources 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The automatic disconnecting device included in such control equipment shall not be capable of reclosing until after service is restored 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Additionally, if the fault is with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Generation Facilities, such automatic disconnecting device shall not be reclosed until after the fault is isolated from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facilities. Upon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request, Customer shall promptly notify Utility whenever such automatic disconnecting devices operate.</w:t>
      </w:r>
    </w:p>
    <w:p w:rsidR="002F6484" w:rsidRPr="002F6484" w:rsidRDefault="007E5B74" w:rsidP="003D5664">
      <w:pPr>
        <w:numPr>
          <w:ilvl w:val="0"/>
          <w:numId w:val="4"/>
        </w:numPr>
        <w:tabs>
          <w:tab w:val="left" w:pos="1512"/>
        </w:tabs>
        <w:spacing w:before="292" w:after="0" w:line="274" w:lineRule="exact"/>
        <w:ind w:left="72" w:right="72"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pacing w:val="-1"/>
          <w:sz w:val="24"/>
          <w:u w:val="single"/>
        </w:rPr>
        <w:t>Access by Utility.</w:t>
      </w:r>
      <w:r w:rsidRPr="002F6484">
        <w:rPr>
          <w:rFonts w:ascii="Times New Roman" w:eastAsia="Times New Roman" w:hAnsi="Times New Roman" w:cs="Times New Roman"/>
          <w:color w:val="000000"/>
          <w:spacing w:val="-1"/>
          <w:sz w:val="24"/>
        </w:rPr>
        <w:t xml:space="preserve"> Upon reasonable advance notice to Customer, Utility shall have access at reasonable times to the Generation Facilities whether before, during or after the time the Generation Facilities first produce energy, to perform reasonable on-site inspections to verify that the installation and operation of the Generation Facilities comply with the requirements of this Agreement and to verify the proper installation and continuing safe operation of the Generation Facilities. Util</w:t>
      </w:r>
      <w:r w:rsidRPr="00DE7293">
        <w:rPr>
          <w:rFonts w:ascii="Times New Roman" w:eastAsia="Times New Roman" w:hAnsi="Times New Roman" w:cs="Times New Roman"/>
          <w:color w:val="000000"/>
          <w:spacing w:val="-1"/>
          <w:sz w:val="24"/>
        </w:rPr>
        <w:t>ity shall also have at all times</w:t>
      </w:r>
      <w:r w:rsidRPr="002F6484">
        <w:rPr>
          <w:rFonts w:ascii="Times New Roman" w:eastAsia="Times New Roman" w:hAnsi="Times New Roman" w:cs="Times New Roman"/>
          <w:color w:val="000000"/>
          <w:spacing w:val="-1"/>
          <w:sz w:val="24"/>
        </w:rPr>
        <w:t xml:space="preserve"> immediate access to breakers or any other equipment that will isolate the Generation Facilities from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The cost of such inspection(s) shall be at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expense; however, Utility shall not be responsible for any other cost Customer may incur as a result of such inspection(s). Utility shall have the right and authority to isolate the Generation Facilities at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sole discretion if Utility believes that: (a) continued interconnection and parallel operation of the Generation Facilities with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creates or contributes (or will create or contribute) to a system</w:t>
      </w:r>
      <w:r w:rsidRPr="00DE7293">
        <w:rPr>
          <w:rFonts w:ascii="Times New Roman" w:eastAsia="Times New Roman" w:hAnsi="Times New Roman" w:cs="Times New Roman"/>
          <w:color w:val="000000"/>
          <w:spacing w:val="-1"/>
          <w:sz w:val="24"/>
        </w:rPr>
        <w:t xml:space="preserve"> </w:t>
      </w:r>
      <w:r w:rsidRPr="002F6484">
        <w:rPr>
          <w:rFonts w:ascii="Times New Roman" w:eastAsia="Times New Roman" w:hAnsi="Times New Roman" w:cs="Times New Roman"/>
          <w:color w:val="000000"/>
          <w:sz w:val="24"/>
        </w:rPr>
        <w:t>emergency on either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or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s electric system; (b) the Generation Facilities are not in compliance with the requirements of this Agreement, and the non-compliance adversely affects the safety, reliability </w:t>
      </w:r>
      <w:r w:rsidRPr="002F6484">
        <w:rPr>
          <w:rFonts w:ascii="Times New Roman" w:eastAsia="Times New Roman" w:hAnsi="Times New Roman" w:cs="Times New Roman"/>
          <w:color w:val="000000"/>
          <w:sz w:val="24"/>
        </w:rPr>
        <w:lastRenderedPageBreak/>
        <w:t>or power quality of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or (c) the Generation Facilities interfere with the operation of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In nonemergency situations, Utility shall give Customer reasonable notice prior to isolating the Generating Facilities.</w:t>
      </w:r>
    </w:p>
    <w:p w:rsidR="002F6484" w:rsidRPr="002F6484" w:rsidRDefault="007E5B74" w:rsidP="002F6484">
      <w:pPr>
        <w:numPr>
          <w:ilvl w:val="0"/>
          <w:numId w:val="5"/>
        </w:numPr>
        <w:tabs>
          <w:tab w:val="left" w:pos="1512"/>
        </w:tabs>
        <w:spacing w:before="283" w:after="0" w:line="276" w:lineRule="exact"/>
        <w:ind w:left="72" w:right="72" w:firstLine="720"/>
        <w:jc w:val="both"/>
        <w:textAlignment w:val="baseline"/>
        <w:rPr>
          <w:rFonts w:ascii="Times New Roman" w:eastAsia="Times New Roman" w:hAnsi="Times New Roman" w:cs="Times New Roman"/>
          <w:color w:val="000000"/>
          <w:sz w:val="24"/>
          <w:u w:val="single"/>
        </w:rPr>
      </w:pPr>
      <w:r w:rsidRPr="002F6484">
        <w:rPr>
          <w:rFonts w:ascii="Times New Roman" w:eastAsia="Times New Roman" w:hAnsi="Times New Roman" w:cs="Times New Roman"/>
          <w:color w:val="000000"/>
          <w:sz w:val="24"/>
          <w:u w:val="single"/>
        </w:rPr>
        <w:t>Rates and Other Charges.</w:t>
      </w:r>
      <w:r w:rsidRPr="002F6484">
        <w:rPr>
          <w:rFonts w:ascii="Times New Roman" w:eastAsia="Times New Roman" w:hAnsi="Times New Roman" w:cs="Times New Roman"/>
          <w:color w:val="000000"/>
          <w:sz w:val="24"/>
        </w:rPr>
        <w:t xml:space="preserve"> Monthly charges to serve the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net load shall be determined with the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Net Metering tariff and the standard service tariff under which the Customer otherwise would be served. This Agreement does not constitute an agreement by Utility to purchase or wheel power produced by the Generation Facilities, or to furnish any backup, supplemental or other power or services associated with the Generation Facilities, and this Agreement does not address any charges for excess facilities that may be installed by Utility in connection with interconnection of the Generation Facilities. It is also understood that if any such excess facilities are required, including any additional metering equipment, as determined by Utility, in order for the Generation Facilities to interconnect with and operate in parallel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then a separate excess facilities agreement shall be executed by Utility and Customer.</w:t>
      </w:r>
    </w:p>
    <w:p w:rsidR="002F6484" w:rsidRPr="002F6484" w:rsidRDefault="007E5B74" w:rsidP="002F6484">
      <w:pPr>
        <w:numPr>
          <w:ilvl w:val="0"/>
          <w:numId w:val="5"/>
        </w:numPr>
        <w:tabs>
          <w:tab w:val="left" w:pos="1512"/>
        </w:tabs>
        <w:spacing w:before="268" w:after="0" w:line="276" w:lineRule="exact"/>
        <w:ind w:left="72" w:right="72" w:firstLine="720"/>
        <w:jc w:val="both"/>
        <w:textAlignment w:val="baseline"/>
        <w:rPr>
          <w:rFonts w:ascii="Times New Roman" w:eastAsia="Times New Roman" w:hAnsi="Times New Roman" w:cs="Times New Roman"/>
          <w:color w:val="000000"/>
          <w:spacing w:val="-1"/>
          <w:sz w:val="24"/>
          <w:u w:val="single"/>
        </w:rPr>
      </w:pPr>
      <w:r w:rsidRPr="002F6484">
        <w:rPr>
          <w:rFonts w:ascii="Times New Roman" w:eastAsia="Times New Roman" w:hAnsi="Times New Roman" w:cs="Times New Roman"/>
          <w:color w:val="000000"/>
          <w:spacing w:val="-1"/>
          <w:sz w:val="24"/>
          <w:u w:val="single"/>
        </w:rPr>
        <w:t>Insurance.</w:t>
      </w:r>
      <w:r w:rsidRPr="002F6484">
        <w:rPr>
          <w:rFonts w:ascii="Times New Roman" w:eastAsia="Times New Roman" w:hAnsi="Times New Roman" w:cs="Times New Roman"/>
          <w:color w:val="000000"/>
          <w:spacing w:val="-1"/>
          <w:sz w:val="24"/>
        </w:rPr>
        <w:t xml:space="preserve"> Customer shall procure and keep in force during all periods of parallel operation of the Generation Facilities with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homeowners, commercial, or other insurance to protect the interests of Utility under this Agreement, with insurance carriers acceptable to Utility, and in amounts not less than one hundred thousand dollars ($100,000) for the liability of the insured against loss arising out of the use of generation equipment associated with Net Metering under this rider. Customer shall deliver a certificate of insurance verifying the required coverage to Utility at least fifteen (15) days prior to any interconnection of the Generation Facilities with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and thereafter as requested by Utility.</w:t>
      </w:r>
    </w:p>
    <w:p w:rsidR="002F6484" w:rsidRPr="002F6484" w:rsidRDefault="007E5B74" w:rsidP="002F6484">
      <w:pPr>
        <w:numPr>
          <w:ilvl w:val="0"/>
          <w:numId w:val="5"/>
        </w:numPr>
        <w:tabs>
          <w:tab w:val="left" w:pos="1512"/>
        </w:tabs>
        <w:spacing w:before="283" w:after="0" w:line="276" w:lineRule="exact"/>
        <w:ind w:left="72" w:right="72" w:firstLine="720"/>
        <w:jc w:val="both"/>
        <w:textAlignment w:val="baseline"/>
        <w:rPr>
          <w:rFonts w:ascii="Times New Roman" w:eastAsia="Times New Roman" w:hAnsi="Times New Roman" w:cs="Times New Roman"/>
          <w:color w:val="000000"/>
          <w:sz w:val="24"/>
          <w:u w:val="single"/>
        </w:rPr>
      </w:pPr>
      <w:r w:rsidRPr="002F6484">
        <w:rPr>
          <w:rFonts w:ascii="Times New Roman" w:eastAsia="Times New Roman" w:hAnsi="Times New Roman" w:cs="Times New Roman"/>
          <w:color w:val="000000"/>
          <w:sz w:val="24"/>
          <w:u w:val="single"/>
        </w:rPr>
        <w:t>Indemnification.</w:t>
      </w:r>
      <w:r w:rsidRPr="002F6484">
        <w:rPr>
          <w:rFonts w:ascii="Times New Roman" w:eastAsia="Times New Roman" w:hAnsi="Times New Roman" w:cs="Times New Roman"/>
          <w:color w:val="000000"/>
          <w:sz w:val="24"/>
        </w:rPr>
        <w:t xml:space="preserve"> Customer shall indemnify and hold harmless the Utility, City of Richmond, its employees, representatives, agents and subcontractors from and against all claims, liability, damages and expenses, including attorney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fees, based on any injury to any person, including the loss of life, or damage to any property, including the loss of use thereof, arising out of, resulting from, or connected with, or that may be alleged to have arisen out of, resulted from, or connected with, an act or omission by the Customer, its employees, agents, representatives, successors or assigns in the construction, ownership, operation or maintenance of the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facilities used in connection with this Agreement. Upon written request of the Utility, the Customer shall defend any suit asserting a claim covered by this Section 7. If Utility is required to bring an action to enforce its rights under this Section 7, either as a separate action or in connection with another action, and said rights are upheld, the Customer shall reimburse such Utility for all expenses, including attorney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fees, incurred in connection with such action.</w:t>
      </w:r>
    </w:p>
    <w:p w:rsidR="002F6484" w:rsidRPr="002F6484" w:rsidRDefault="007E5B74" w:rsidP="003D5664">
      <w:pPr>
        <w:numPr>
          <w:ilvl w:val="0"/>
          <w:numId w:val="5"/>
        </w:numPr>
        <w:tabs>
          <w:tab w:val="left" w:pos="1512"/>
        </w:tabs>
        <w:spacing w:before="287" w:after="0" w:line="274" w:lineRule="exact"/>
        <w:ind w:left="72" w:right="72" w:firstLine="720"/>
        <w:jc w:val="both"/>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z w:val="24"/>
          <w:u w:val="single"/>
        </w:rPr>
        <w:t xml:space="preserve">Effective Term and </w:t>
      </w:r>
      <w:r w:rsidRPr="00DE7293">
        <w:rPr>
          <w:rFonts w:ascii="Times New Roman" w:eastAsia="Times New Roman" w:hAnsi="Times New Roman" w:cs="Times New Roman"/>
          <w:color w:val="000000"/>
          <w:sz w:val="24"/>
          <w:u w:val="single"/>
        </w:rPr>
        <w:t>Termination</w:t>
      </w:r>
      <w:r w:rsidRPr="002F6484">
        <w:rPr>
          <w:rFonts w:ascii="Times New Roman" w:eastAsia="Times New Roman" w:hAnsi="Times New Roman" w:cs="Times New Roman"/>
          <w:color w:val="000000"/>
          <w:sz w:val="24"/>
          <w:u w:val="single"/>
        </w:rPr>
        <w:t xml:space="preserve"> Rights.</w:t>
      </w:r>
      <w:r w:rsidRPr="002F6484">
        <w:rPr>
          <w:rFonts w:ascii="Times New Roman" w:eastAsia="Times New Roman" w:hAnsi="Times New Roman" w:cs="Times New Roman"/>
          <w:color w:val="000000"/>
          <w:sz w:val="24"/>
        </w:rPr>
        <w:t xml:space="preserve"> This Agreement shall become effective when executed by both Parties and shall continue in effect until terminated in accordance with the provisions of this Agreement. This Agreement may be terminated for the following reasons: (a) Customer may terminate this Agreement at any time by giving Utility at least sixty (60) days prior written notice stating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intent to te</w:t>
      </w:r>
      <w:r w:rsidRPr="00DE7293">
        <w:rPr>
          <w:rFonts w:ascii="Times New Roman" w:eastAsia="Times New Roman" w:hAnsi="Times New Roman" w:cs="Times New Roman"/>
          <w:color w:val="000000"/>
          <w:sz w:val="24"/>
        </w:rPr>
        <w:t>rm</w:t>
      </w:r>
      <w:r w:rsidRPr="002F6484">
        <w:rPr>
          <w:rFonts w:ascii="Times New Roman" w:eastAsia="Times New Roman" w:hAnsi="Times New Roman" w:cs="Times New Roman"/>
          <w:color w:val="000000"/>
          <w:sz w:val="24"/>
        </w:rPr>
        <w:t>inate this Agreement at the expiration of such notice period; (b) Utility may terminate this Agreement at any time following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w:t>
      </w:r>
      <w:r w:rsidRPr="00DE7293">
        <w:rPr>
          <w:rFonts w:ascii="Times New Roman" w:eastAsia="Times New Roman" w:hAnsi="Times New Roman" w:cs="Times New Roman"/>
          <w:color w:val="000000"/>
          <w:sz w:val="24"/>
          <w:u w:val="single"/>
        </w:rPr>
        <w:t xml:space="preserve"> </w:t>
      </w:r>
      <w:r w:rsidRPr="002F6484">
        <w:rPr>
          <w:rFonts w:ascii="Times New Roman" w:eastAsia="Times New Roman" w:hAnsi="Times New Roman" w:cs="Times New Roman"/>
          <w:color w:val="000000"/>
          <w:spacing w:val="-1"/>
          <w:sz w:val="24"/>
        </w:rPr>
        <w:t>failure to generate energy from the Generation Facilities in parallel with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 xml:space="preserve">s electric system within twelve (12) months after completion of the interconnection provided for by this Agreement; </w:t>
      </w:r>
      <w:r w:rsidRPr="002F6484">
        <w:rPr>
          <w:rFonts w:ascii="Times New Roman" w:eastAsia="Times New Roman" w:hAnsi="Times New Roman" w:cs="Times New Roman"/>
          <w:color w:val="000000"/>
          <w:spacing w:val="-1"/>
          <w:sz w:val="24"/>
        </w:rPr>
        <w:lastRenderedPageBreak/>
        <w:t>(c) either Party may terminate this Agreement at any time by giving the other Party at least sixty (60) days prior written notice that the other Party is in default of any of the material terms and conditions of this Agreement, so long as the notice specifies the basis for termination and there is reasonable opportunity for the Party in default to cure the default; or (d) Utility may terminate this Agreement at any time by giving Customer at least sixty (60) days prior written notice in the event that there is a change in an applicable rule or statute affecting this Agreement.</w:t>
      </w:r>
    </w:p>
    <w:p w:rsidR="002F6484" w:rsidRPr="002F6484" w:rsidRDefault="007E5B74" w:rsidP="002F6484">
      <w:pPr>
        <w:numPr>
          <w:ilvl w:val="0"/>
          <w:numId w:val="6"/>
        </w:numPr>
        <w:tabs>
          <w:tab w:val="left" w:pos="1512"/>
        </w:tabs>
        <w:spacing w:before="278" w:after="0" w:line="276" w:lineRule="exact"/>
        <w:ind w:left="72" w:right="72" w:firstLine="720"/>
        <w:textAlignment w:val="baseline"/>
        <w:rPr>
          <w:rFonts w:ascii="Times New Roman" w:eastAsia="Times New Roman" w:hAnsi="Times New Roman" w:cs="Times New Roman"/>
          <w:color w:val="000000"/>
          <w:sz w:val="24"/>
          <w:u w:val="single"/>
        </w:rPr>
      </w:pPr>
      <w:r w:rsidRPr="00DE7293">
        <w:rPr>
          <w:rFonts w:ascii="Times New Roman" w:eastAsia="Times New Roman" w:hAnsi="Times New Roman" w:cs="Times New Roman"/>
          <w:color w:val="000000"/>
          <w:sz w:val="24"/>
          <w:u w:val="single"/>
        </w:rPr>
        <w:t>Term</w:t>
      </w:r>
      <w:r w:rsidRPr="002F6484">
        <w:rPr>
          <w:rFonts w:ascii="Times New Roman" w:eastAsia="Times New Roman" w:hAnsi="Times New Roman" w:cs="Times New Roman"/>
          <w:color w:val="000000"/>
          <w:sz w:val="24"/>
          <w:u w:val="single"/>
        </w:rPr>
        <w:t>ination of Any Applicable Existing Agreement.</w:t>
      </w:r>
      <w:r w:rsidRPr="002F6484">
        <w:rPr>
          <w:rFonts w:ascii="Times New Roman" w:eastAsia="Times New Roman" w:hAnsi="Times New Roman" w:cs="Times New Roman"/>
          <w:color w:val="000000"/>
          <w:sz w:val="24"/>
        </w:rPr>
        <w:t xml:space="preserve"> From and after the date when service commences under this Agreement, this Agreement shall supersede any oral and/or written agreement or understanding between Utility and Customer concerning the service covered by this Agreement and any such agreement or understanding shall be deemed to be terminated as of the date service commences under this Agreement.</w:t>
      </w:r>
    </w:p>
    <w:p w:rsidR="002F6484" w:rsidRPr="002F6484" w:rsidRDefault="007E5B74" w:rsidP="002F6484">
      <w:pPr>
        <w:numPr>
          <w:ilvl w:val="0"/>
          <w:numId w:val="6"/>
        </w:numPr>
        <w:tabs>
          <w:tab w:val="left" w:pos="1512"/>
        </w:tabs>
        <w:spacing w:before="282" w:after="0" w:line="276" w:lineRule="exact"/>
        <w:ind w:left="72" w:right="72" w:firstLine="720"/>
        <w:jc w:val="both"/>
        <w:textAlignment w:val="baseline"/>
        <w:rPr>
          <w:rFonts w:ascii="Times New Roman" w:eastAsia="Times New Roman" w:hAnsi="Times New Roman" w:cs="Times New Roman"/>
          <w:color w:val="000000"/>
          <w:spacing w:val="1"/>
          <w:sz w:val="24"/>
          <w:u w:val="single"/>
        </w:rPr>
      </w:pPr>
      <w:r w:rsidRPr="002F6484">
        <w:rPr>
          <w:rFonts w:ascii="Times New Roman" w:eastAsia="Times New Roman" w:hAnsi="Times New Roman" w:cs="Times New Roman"/>
          <w:color w:val="000000"/>
          <w:spacing w:val="1"/>
          <w:sz w:val="24"/>
          <w:u w:val="single"/>
        </w:rPr>
        <w:t>Force Majeure.</w:t>
      </w:r>
      <w:r w:rsidRPr="002F6484">
        <w:rPr>
          <w:rFonts w:ascii="Times New Roman" w:eastAsia="Times New Roman" w:hAnsi="Times New Roman" w:cs="Times New Roman"/>
          <w:color w:val="000000"/>
          <w:spacing w:val="1"/>
          <w:sz w:val="24"/>
        </w:rPr>
        <w:t xml:space="preserve"> For purposes of this Agreement, the term Force Majeure means any cause or event not reasonably within the control of the Party claiming Force Majeure, including, but not limited to, the following: acts of God, strikes, lockouts, or other industrial disturbances; acts of public enemies; orders or permits or the absence of the necessary orders or permits of any kind which have been properly applied for from the government of the United States, the State of Indiana, any political subdivision or municipal subdivision or any of their departments, agencies or officials, or any civil or military authority; unavailability of a fuel or resource used in connection with the generation of electricity; extraordinary delay in transportation; unforeseen soil conditions; equipment, material, supplies, labor or machinery shortages; epidemics; landslides; lightning; earthquakes; fires; hurricanes; tornadoes; stout</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floods; washouts; drought; arrest; war; civil disturbances; explosions; breakage or accident to machinery, transmission lines, pipes or canals; partial or entire failure of utilities; breach of contract by any supplier, contractor, subcontractor, laborer or materialman; sabotage; injunction; blight; famine; blockade; or quarantine. If either Party is rendered whol</w:t>
      </w:r>
      <w:r w:rsidRPr="00DE7293">
        <w:rPr>
          <w:rFonts w:ascii="Times New Roman" w:eastAsia="Times New Roman" w:hAnsi="Times New Roman" w:cs="Times New Roman"/>
          <w:color w:val="000000"/>
          <w:spacing w:val="1"/>
          <w:sz w:val="24"/>
        </w:rPr>
        <w:t>ly or partly unable to perfor</w:t>
      </w:r>
      <w:r w:rsidRPr="002F6484">
        <w:rPr>
          <w:rFonts w:ascii="Times New Roman" w:eastAsia="Times New Roman" w:hAnsi="Times New Roman" w:cs="Times New Roman"/>
          <w:color w:val="000000"/>
          <w:spacing w:val="1"/>
          <w:sz w:val="24"/>
        </w:rPr>
        <w:t>m its obligations under this Agreement because of Force Majeure, both Parties shall be excused from whatever obligations under this Agreement are affected by the Force Majeure (other than the obligation to pay money) and shall not be liable or responsible for any delay in the perfo</w:t>
      </w:r>
      <w:r w:rsidRPr="00DE7293">
        <w:rPr>
          <w:rFonts w:ascii="Times New Roman" w:eastAsia="Times New Roman" w:hAnsi="Times New Roman" w:cs="Times New Roman"/>
          <w:color w:val="000000"/>
          <w:spacing w:val="1"/>
          <w:sz w:val="24"/>
        </w:rPr>
        <w:t>rm</w:t>
      </w:r>
      <w:r w:rsidRPr="002F6484">
        <w:rPr>
          <w:rFonts w:ascii="Times New Roman" w:eastAsia="Times New Roman" w:hAnsi="Times New Roman" w:cs="Times New Roman"/>
          <w:color w:val="000000"/>
          <w:spacing w:val="1"/>
          <w:sz w:val="24"/>
        </w:rPr>
        <w:t>ance of, or the inability to perform, any such obligations for so long as the Force Majeure continues. The Party suffering an occurrence of Force Majeure shall, as soon as is reasonably possible after such occurrence, give the other Party written notice describing the particulars of the occurrence and shall use commercially reasonable efforts to remedy its inability to perform; provided, however, that the settlement of any strike, walkout, lockout or other labor dispute shall be entirely within the discretion of the Party involved in such labor dispute.</w:t>
      </w:r>
    </w:p>
    <w:p w:rsidR="003D5664" w:rsidRPr="00DE7293" w:rsidRDefault="007E5B74" w:rsidP="003D5664">
      <w:pPr>
        <w:spacing w:before="287" w:after="708" w:line="276" w:lineRule="exact"/>
        <w:ind w:left="72" w:right="72"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 xml:space="preserve">Section 11. </w:t>
      </w:r>
      <w:r w:rsidRPr="002F6484">
        <w:rPr>
          <w:rFonts w:ascii="Times New Roman" w:eastAsia="Times New Roman" w:hAnsi="Times New Roman" w:cs="Times New Roman"/>
          <w:color w:val="000000"/>
          <w:sz w:val="24"/>
          <w:u w:val="single"/>
        </w:rPr>
        <w:t>Choice of Law.</w:t>
      </w:r>
      <w:r w:rsidRPr="002F6484">
        <w:rPr>
          <w:rFonts w:ascii="Times New Roman" w:eastAsia="Times New Roman" w:hAnsi="Times New Roman" w:cs="Times New Roman"/>
          <w:color w:val="000000"/>
          <w:sz w:val="24"/>
        </w:rPr>
        <w:t xml:space="preserve"> This Agreement and the rights and duties of the parties arising out of this Agreement shall be governed by, and construed in accordance with, the laws of the State of Indiana without reference to the conflict of laws rules thereof. The parties hereby submit to the jurisdiction of the Courts of Wayne County, Indiana for purposes of all legal proceedings may arise under this Agreement. The parties hereto irrevocably waive, to the fullest extent pe</w:t>
      </w:r>
      <w:r w:rsidRPr="00DE7293">
        <w:rPr>
          <w:rFonts w:ascii="Times New Roman" w:eastAsia="Times New Roman" w:hAnsi="Times New Roman" w:cs="Times New Roman"/>
          <w:color w:val="000000"/>
          <w:sz w:val="24"/>
        </w:rPr>
        <w:t>rm</w:t>
      </w:r>
      <w:r w:rsidRPr="002F6484">
        <w:rPr>
          <w:rFonts w:ascii="Times New Roman" w:eastAsia="Times New Roman" w:hAnsi="Times New Roman" w:cs="Times New Roman"/>
          <w:color w:val="000000"/>
          <w:sz w:val="24"/>
        </w:rPr>
        <w:t>itted by Applicable Law, any objection which either may have or hereafter have to</w:t>
      </w:r>
      <w:r w:rsidRPr="00DE7293">
        <w:rPr>
          <w:rFonts w:ascii="Times New Roman" w:eastAsia="Times New Roman" w:hAnsi="Times New Roman" w:cs="Times New Roman"/>
          <w:color w:val="000000"/>
          <w:sz w:val="24"/>
        </w:rPr>
        <w:t xml:space="preserve"> </w:t>
      </w:r>
      <w:r w:rsidRPr="002F6484">
        <w:rPr>
          <w:rFonts w:ascii="Times New Roman" w:eastAsia="Times New Roman" w:hAnsi="Times New Roman" w:cs="Times New Roman"/>
          <w:color w:val="000000"/>
          <w:sz w:val="24"/>
        </w:rPr>
        <w:t xml:space="preserve">the personal jurisdiction of such court or the laying of the venue of any such proceeding brought in such a court and any claim that any such proceeding brought in such a court has been brought in </w:t>
      </w:r>
      <w:r w:rsidRPr="002F6484">
        <w:rPr>
          <w:rFonts w:ascii="Times New Roman" w:eastAsia="Times New Roman" w:hAnsi="Times New Roman" w:cs="Times New Roman"/>
          <w:color w:val="000000"/>
          <w:sz w:val="24"/>
        </w:rPr>
        <w:lastRenderedPageBreak/>
        <w:t>an inconvenient forum. EACH OF THE PARTIES HERETO HEREBY KNOWINGLY, VOLUNTARILY, AND INTENTIONALLY WAIVES ANY RIGHTS IT MAY HAVE TO A TRIAL BY JURY IN RESPECT OF ANY LITIGATION OR ARISING OUT OF, UNDER, OR IN CONNECTION WITH, THIS AGREEMENT, OR ANY COURSE OF CONDUCT, COURSE OF DEALING, STATEMENTS (WHETHER VERBAL OR WRITTEN), OF THE PARTIES.</w:t>
      </w:r>
    </w:p>
    <w:p w:rsidR="003D5664" w:rsidRPr="00DE7293" w:rsidRDefault="007E5B74" w:rsidP="003D5664">
      <w:pPr>
        <w:spacing w:after="0" w:line="240" w:lineRule="auto"/>
        <w:ind w:left="72" w:right="72"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IN WITNESS WHEREOF, the Parties have executed this Agreement, effective as of the date first above written.</w:t>
      </w:r>
    </w:p>
    <w:p w:rsidR="003D5664" w:rsidRPr="00DE7293" w:rsidRDefault="005166A0" w:rsidP="003D5664">
      <w:pPr>
        <w:spacing w:after="0" w:line="240" w:lineRule="auto"/>
        <w:ind w:right="72"/>
        <w:jc w:val="both"/>
        <w:textAlignment w:val="baseline"/>
        <w:rPr>
          <w:rFonts w:ascii="Times New Roman" w:eastAsia="Times New Roman" w:hAnsi="Times New Roman" w:cs="Times New Roman"/>
          <w:color w:val="000000"/>
          <w:sz w:val="24"/>
        </w:rPr>
      </w:pPr>
    </w:p>
    <w:p w:rsidR="002F6484" w:rsidRPr="002F6484" w:rsidRDefault="007E5B74" w:rsidP="003D5664">
      <w:pPr>
        <w:spacing w:after="0" w:line="240" w:lineRule="auto"/>
        <w:ind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UTILITY</w:t>
      </w:r>
      <w:r w:rsidRPr="002F6484">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2F6484">
        <w:rPr>
          <w:rFonts w:ascii="Times New Roman" w:eastAsia="Times New Roman" w:hAnsi="Times New Roman" w:cs="Times New Roman"/>
          <w:color w:val="000000"/>
          <w:sz w:val="24"/>
        </w:rPr>
        <w:t>CUSTOMER</w:t>
      </w:r>
    </w:p>
    <w:p w:rsidR="003D5664" w:rsidRPr="00DE7293" w:rsidRDefault="005166A0" w:rsidP="003D5664">
      <w:pPr>
        <w:tabs>
          <w:tab w:val="left" w:leader="underscore" w:pos="4392"/>
          <w:tab w:val="left" w:leader="underscore" w:pos="8136"/>
        </w:tabs>
        <w:spacing w:after="0" w:line="240" w:lineRule="auto"/>
        <w:textAlignment w:val="baseline"/>
        <w:rPr>
          <w:rFonts w:ascii="Times New Roman" w:eastAsia="Times New Roman" w:hAnsi="Times New Roman" w:cs="Times New Roman"/>
          <w:color w:val="000000"/>
          <w:spacing w:val="7"/>
          <w:sz w:val="24"/>
        </w:rPr>
      </w:pPr>
    </w:p>
    <w:p w:rsidR="002F6484" w:rsidRPr="002F6484" w:rsidRDefault="007E5B74" w:rsidP="003D5664">
      <w:pPr>
        <w:tabs>
          <w:tab w:val="left" w:leader="underscore" w:pos="4392"/>
          <w:tab w:val="left" w:leader="underscore" w:pos="8136"/>
        </w:tabs>
        <w:spacing w:after="0" w:line="240" w:lineRule="auto"/>
        <w:textAlignment w:val="baseline"/>
        <w:rPr>
          <w:rFonts w:ascii="Times New Roman" w:eastAsia="Times New Roman" w:hAnsi="Times New Roman" w:cs="Times New Roman"/>
          <w:color w:val="000000"/>
          <w:spacing w:val="7"/>
          <w:sz w:val="24"/>
        </w:rPr>
      </w:pPr>
      <w:r w:rsidRPr="002F6484">
        <w:rPr>
          <w:rFonts w:ascii="Times New Roman" w:eastAsia="Times New Roman" w:hAnsi="Times New Roman" w:cs="Times New Roman"/>
          <w:color w:val="000000"/>
          <w:spacing w:val="7"/>
          <w:sz w:val="24"/>
        </w:rPr>
        <w:t xml:space="preserve">By: </w:t>
      </w:r>
      <w:r w:rsidRPr="002F6484">
        <w:rPr>
          <w:rFonts w:ascii="Times New Roman" w:eastAsia="Times New Roman" w:hAnsi="Times New Roman" w:cs="Times New Roman"/>
          <w:color w:val="000000"/>
          <w:spacing w:val="7"/>
          <w:sz w:val="24"/>
        </w:rPr>
        <w:tab/>
      </w:r>
      <w:r w:rsidRPr="00DE7293">
        <w:rPr>
          <w:rFonts w:ascii="Times New Roman" w:eastAsia="Times New Roman" w:hAnsi="Times New Roman" w:cs="Times New Roman"/>
          <w:color w:val="000000"/>
          <w:spacing w:val="7"/>
          <w:sz w:val="24"/>
        </w:rPr>
        <w:t xml:space="preserve">          </w:t>
      </w:r>
      <w:r w:rsidRPr="002F6484">
        <w:rPr>
          <w:rFonts w:ascii="Times New Roman" w:eastAsia="Times New Roman" w:hAnsi="Times New Roman" w:cs="Times New Roman"/>
          <w:color w:val="000000"/>
          <w:spacing w:val="7"/>
          <w:sz w:val="24"/>
        </w:rPr>
        <w:t>By:</w:t>
      </w:r>
      <w:r w:rsidRPr="002F6484">
        <w:rPr>
          <w:rFonts w:ascii="Times New Roman" w:eastAsia="Times New Roman" w:hAnsi="Times New Roman" w:cs="Times New Roman"/>
          <w:color w:val="000000"/>
          <w:spacing w:val="7"/>
          <w:sz w:val="24"/>
        </w:rPr>
        <w:tab/>
        <w:t xml:space="preserve"> </w:t>
      </w:r>
    </w:p>
    <w:p w:rsidR="003D5664" w:rsidRPr="00DE7293" w:rsidRDefault="005166A0" w:rsidP="003D5664">
      <w:pPr>
        <w:tabs>
          <w:tab w:val="left" w:leader="underscore" w:pos="4392"/>
          <w:tab w:val="left" w:leader="underscore" w:pos="8064"/>
        </w:tabs>
        <w:spacing w:after="0" w:line="240" w:lineRule="auto"/>
        <w:textAlignment w:val="baseline"/>
        <w:rPr>
          <w:rFonts w:ascii="Times New Roman" w:eastAsia="Times New Roman" w:hAnsi="Times New Roman" w:cs="Times New Roman"/>
          <w:color w:val="000000"/>
          <w:spacing w:val="1"/>
          <w:sz w:val="24"/>
        </w:rPr>
      </w:pPr>
    </w:p>
    <w:p w:rsidR="002F6484" w:rsidRPr="002F6484" w:rsidRDefault="007E5B74" w:rsidP="003D5664">
      <w:pPr>
        <w:tabs>
          <w:tab w:val="left" w:leader="underscore" w:pos="4392"/>
          <w:tab w:val="left" w:leader="underscore" w:pos="8064"/>
        </w:tabs>
        <w:spacing w:after="0" w:line="240" w:lineRule="auto"/>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rPr>
        <w:t xml:space="preserve">Printed Name: </w:t>
      </w:r>
      <w:r w:rsidRPr="002F6484">
        <w:rPr>
          <w:rFonts w:ascii="Times New Roman" w:eastAsia="Times New Roman" w:hAnsi="Times New Roman" w:cs="Times New Roman"/>
          <w:color w:val="000000"/>
          <w:spacing w:val="1"/>
          <w:sz w:val="24"/>
        </w:rPr>
        <w:tab/>
      </w:r>
      <w:r w:rsidRPr="00DE7293">
        <w:rPr>
          <w:rFonts w:ascii="Times New Roman" w:eastAsia="Times New Roman" w:hAnsi="Times New Roman" w:cs="Times New Roman"/>
          <w:color w:val="000000"/>
          <w:spacing w:val="1"/>
          <w:sz w:val="24"/>
        </w:rPr>
        <w:t xml:space="preserve">           </w:t>
      </w:r>
      <w:r w:rsidRPr="002F6484">
        <w:rPr>
          <w:rFonts w:ascii="Times New Roman" w:eastAsia="Times New Roman" w:hAnsi="Times New Roman" w:cs="Times New Roman"/>
          <w:color w:val="000000"/>
          <w:spacing w:val="1"/>
          <w:sz w:val="24"/>
        </w:rPr>
        <w:t>Printed Name:</w:t>
      </w:r>
      <w:r w:rsidRPr="002F6484">
        <w:rPr>
          <w:rFonts w:ascii="Times New Roman" w:eastAsia="Times New Roman" w:hAnsi="Times New Roman" w:cs="Times New Roman"/>
          <w:color w:val="000000"/>
          <w:spacing w:val="1"/>
          <w:sz w:val="24"/>
        </w:rPr>
        <w:tab/>
        <w:t xml:space="preserve"> </w:t>
      </w:r>
    </w:p>
    <w:p w:rsidR="003D5664" w:rsidRPr="00DE7293" w:rsidRDefault="005166A0" w:rsidP="003D5664">
      <w:pPr>
        <w:tabs>
          <w:tab w:val="left" w:pos="4392"/>
        </w:tabs>
        <w:spacing w:after="0" w:line="240" w:lineRule="auto"/>
        <w:textAlignment w:val="baseline"/>
        <w:rPr>
          <w:rFonts w:ascii="Times New Roman" w:eastAsia="Times New Roman" w:hAnsi="Times New Roman" w:cs="Times New Roman"/>
          <w:color w:val="000000"/>
          <w:spacing w:val="-2"/>
          <w:sz w:val="24"/>
        </w:rPr>
      </w:pPr>
    </w:p>
    <w:p w:rsidR="002F6484" w:rsidRPr="002F6484" w:rsidRDefault="007E5B74" w:rsidP="003D5664">
      <w:pPr>
        <w:tabs>
          <w:tab w:val="left" w:pos="4392"/>
        </w:tabs>
        <w:spacing w:after="0" w:line="240" w:lineRule="auto"/>
        <w:textAlignment w:val="baseline"/>
        <w:rPr>
          <w:rFonts w:ascii="Times New Roman" w:eastAsia="Times New Roman" w:hAnsi="Times New Roman" w:cs="Times New Roman"/>
          <w:color w:val="000000"/>
          <w:spacing w:val="-2"/>
          <w:sz w:val="24"/>
        </w:rPr>
      </w:pPr>
      <w:r w:rsidRPr="002F6484">
        <w:rPr>
          <w:rFonts w:ascii="Times New Roman" w:eastAsia="Times New Roman" w:hAnsi="Times New Roman" w:cs="Times New Roman"/>
          <w:color w:val="000000"/>
          <w:spacing w:val="-2"/>
          <w:sz w:val="24"/>
        </w:rPr>
        <w:t>Title:</w:t>
      </w:r>
      <w:r w:rsidRPr="002F6484">
        <w:rPr>
          <w:rFonts w:ascii="Times New Roman" w:eastAsia="Times New Roman" w:hAnsi="Times New Roman" w:cs="Times New Roman"/>
          <w:color w:val="000000"/>
          <w:spacing w:val="-2"/>
          <w:sz w:val="24"/>
        </w:rPr>
        <w:tab/>
      </w:r>
      <w:r w:rsidRPr="00DE7293">
        <w:rPr>
          <w:rFonts w:ascii="Times New Roman" w:eastAsia="Times New Roman" w:hAnsi="Times New Roman" w:cs="Times New Roman"/>
          <w:color w:val="000000"/>
          <w:spacing w:val="-2"/>
          <w:sz w:val="24"/>
        </w:rPr>
        <w:t xml:space="preserve">            </w:t>
      </w:r>
      <w:r w:rsidRPr="002F6484">
        <w:rPr>
          <w:rFonts w:ascii="Times New Roman" w:eastAsia="Times New Roman" w:hAnsi="Times New Roman" w:cs="Times New Roman"/>
          <w:color w:val="000000"/>
          <w:spacing w:val="-2"/>
          <w:sz w:val="24"/>
        </w:rPr>
        <w:t>Title:</w:t>
      </w:r>
    </w:p>
    <w:p w:rsidR="002F6484" w:rsidRPr="002F6484" w:rsidRDefault="005166A0" w:rsidP="002F6484">
      <w:pPr>
        <w:spacing w:after="0" w:line="240" w:lineRule="auto"/>
        <w:rPr>
          <w:rFonts w:ascii="Times New Roman" w:eastAsia="PMingLiU" w:hAnsi="Times New Roman" w:cs="Times New Roman"/>
        </w:rPr>
        <w:sectPr w:rsidR="002F6484" w:rsidRPr="002F6484" w:rsidSect="003D5664">
          <w:pgSz w:w="12240" w:h="15840"/>
          <w:pgMar w:top="1440" w:right="1440" w:bottom="1440" w:left="1440" w:header="720" w:footer="720" w:gutter="0"/>
          <w:cols w:space="720"/>
          <w:docGrid w:linePitch="299"/>
        </w:sectPr>
      </w:pPr>
    </w:p>
    <w:p w:rsidR="00733EDB" w:rsidRDefault="007E5B74" w:rsidP="00733EDB">
      <w:pPr>
        <w:pStyle w:val="Heading3"/>
        <w:spacing w:after="200" w:line="276" w:lineRule="auto"/>
        <w:jc w:val="center"/>
      </w:pPr>
      <w:r>
        <w:lastRenderedPageBreak/>
        <w:t>Richmond Power and Light</w:t>
      </w:r>
    </w:p>
    <w:p w:rsidR="00733EDB" w:rsidRDefault="007E5B74" w:rsidP="00733EDB">
      <w:pPr>
        <w:pStyle w:val="Heading7"/>
        <w:spacing w:after="0" w:line="240" w:lineRule="auto"/>
        <w:jc w:val="center"/>
      </w:pPr>
      <w:r>
        <w:t>Rate Schedule QF</w:t>
      </w:r>
    </w:p>
    <w:p w:rsidR="00733EDB" w:rsidRDefault="007E5B74" w:rsidP="00733EDB">
      <w:pPr>
        <w:spacing w:after="0" w:line="240" w:lineRule="auto"/>
        <w:jc w:val="center"/>
        <w:rPr>
          <w:rFonts w:ascii="Times New Roman" w:hAnsi="Times New Roman" w:cs="Times New Roman"/>
          <w:b/>
          <w:sz w:val="24"/>
        </w:rPr>
      </w:pPr>
      <w:r>
        <w:rPr>
          <w:rFonts w:ascii="Times New Roman" w:hAnsi="Times New Roman" w:cs="Times New Roman"/>
          <w:b/>
          <w:sz w:val="24"/>
        </w:rPr>
        <w:t>(QUALIFYING FACILITIES)</w:t>
      </w:r>
    </w:p>
    <w:p w:rsidR="00733EDB" w:rsidRDefault="005166A0" w:rsidP="00733EDB">
      <w:pPr>
        <w:spacing w:after="0" w:line="240" w:lineRule="auto"/>
        <w:jc w:val="center"/>
        <w:rPr>
          <w:rFonts w:ascii="Times New Roman" w:hAnsi="Times New Roman" w:cs="Times New Roman"/>
          <w:b/>
          <w:sz w:val="24"/>
        </w:rPr>
      </w:pPr>
    </w:p>
    <w:p w:rsidR="00733EDB" w:rsidRDefault="007E5B74" w:rsidP="00733EDB">
      <w:pPr>
        <w:pStyle w:val="Heading3"/>
      </w:pPr>
      <w:r>
        <w:t>AVAILABILITY</w:t>
      </w:r>
    </w:p>
    <w:p w:rsidR="00733EDB" w:rsidRPr="00733EDB" w:rsidRDefault="005166A0" w:rsidP="00733EDB">
      <w:pPr>
        <w:spacing w:after="0" w:line="240" w:lineRule="auto"/>
        <w:rPr>
          <w:rFonts w:ascii="Times New Roman" w:hAnsi="Times New Roman" w:cs="Times New Roman"/>
          <w:b/>
          <w:sz w:val="24"/>
          <w:u w:val="single"/>
        </w:rPr>
      </w:pPr>
    </w:p>
    <w:p w:rsidR="00733EDB" w:rsidRDefault="007E5B74" w:rsidP="00733EDB">
      <w:pPr>
        <w:pStyle w:val="BodyText"/>
        <w:ind w:firstLine="720"/>
      </w:pPr>
      <w:r>
        <w:t>O</w:t>
      </w:r>
      <w:r w:rsidRPr="00733EDB">
        <w:t>n June 28, 2017 in Cause No. 44898, the Indiana Utility Regulatory Commission (“IURC” or “Commission”) approved the assumption by the Indiana Municipal Power Agency (“IMPA”) of all obligations of its Commission-regulated municipal members, including R</w:t>
      </w:r>
      <w:r>
        <w:t xml:space="preserve">ichmond </w:t>
      </w:r>
      <w:r w:rsidRPr="00733EDB">
        <w:t>P</w:t>
      </w:r>
      <w:r>
        <w:t xml:space="preserve">ower </w:t>
      </w:r>
      <w:r w:rsidRPr="00733EDB">
        <w:t>&amp;</w:t>
      </w:r>
      <w:r>
        <w:t xml:space="preserve"> </w:t>
      </w:r>
      <w:r w:rsidRPr="00733EDB">
        <w:t>L</w:t>
      </w:r>
      <w:r>
        <w:t>ight</w:t>
      </w:r>
      <w:r w:rsidRPr="00733EDB">
        <w:t>, to purchase energy and capacity o</w:t>
      </w:r>
      <w:r>
        <w:t xml:space="preserve">ffered by a Qualifying Facility of less than twenty megawatts (20 MW) </w:t>
      </w:r>
      <w:r w:rsidRPr="00733EDB">
        <w:t>under 170 IAC 4-4.1</w:t>
      </w:r>
      <w:r>
        <w:t xml:space="preserve"> (for Cogeneration and Alternate Energy Production facilities)</w:t>
      </w:r>
      <w:r w:rsidRPr="00733EDB">
        <w:t xml:space="preserve">, </w:t>
      </w:r>
      <w:r>
        <w:t xml:space="preserve">thus </w:t>
      </w:r>
      <w:r w:rsidRPr="00733EDB">
        <w:t xml:space="preserve">any </w:t>
      </w:r>
      <w:r>
        <w:t>Qualifying Facilities</w:t>
      </w:r>
      <w:r w:rsidRPr="00733EDB">
        <w:t xml:space="preserve"> in </w:t>
      </w:r>
      <w:r>
        <w:t>the Utility’s</w:t>
      </w:r>
      <w:r w:rsidRPr="00733EDB">
        <w:t xml:space="preserve"> service territory </w:t>
      </w:r>
      <w:r>
        <w:t>shall</w:t>
      </w:r>
      <w:r w:rsidRPr="00733EDB">
        <w:t xml:space="preserve"> be served by IMPA</w:t>
      </w:r>
      <w:r>
        <w:t xml:space="preserve"> or the Utility pursuant to that Order.  The provisions of this tariff, along with any interconnection agreement and the provisions of any agreement entered into between the Customer/Qualifying Facility and RP&amp;L and/or IMPA shall govern such service, as applicable.</w:t>
      </w:r>
    </w:p>
    <w:p w:rsidR="002F6771" w:rsidRDefault="005166A0" w:rsidP="002F6771">
      <w:pPr>
        <w:pStyle w:val="BodyText"/>
      </w:pPr>
    </w:p>
    <w:p w:rsidR="002F6771" w:rsidRDefault="007E5B74" w:rsidP="002F6771">
      <w:pPr>
        <w:pStyle w:val="BodyText"/>
        <w:rPr>
          <w:b/>
          <w:u w:val="single"/>
        </w:rPr>
      </w:pPr>
      <w:r>
        <w:rPr>
          <w:b/>
          <w:u w:val="single"/>
        </w:rPr>
        <w:t>RATES</w:t>
      </w:r>
    </w:p>
    <w:p w:rsidR="002F6771" w:rsidRDefault="005166A0" w:rsidP="002F6771">
      <w:pPr>
        <w:pStyle w:val="BodyText"/>
      </w:pPr>
    </w:p>
    <w:p w:rsidR="002F6771" w:rsidRPr="002F6771" w:rsidRDefault="007E5B74" w:rsidP="002F6771">
      <w:pPr>
        <w:pStyle w:val="BodyText"/>
      </w:pPr>
      <w:r>
        <w:tab/>
        <w:t>Pursuant to the Order in Cause No. 44898, the Utility maintains its retail sales obligation.  Any backup or supplemental power needed by a Customer with a Qualifying Facility will be sold pursuant to the Utility’s applicable tariff provisions.</w:t>
      </w:r>
    </w:p>
    <w:p w:rsidR="008110E8" w:rsidRPr="00DE7293" w:rsidRDefault="007E5B74" w:rsidP="008110E8">
      <w:pPr>
        <w:pStyle w:val="Heading5"/>
        <w:spacing w:before="285" w:line="272" w:lineRule="exact"/>
        <w:rPr>
          <w:spacing w:val="-1"/>
        </w:rPr>
      </w:pPr>
      <w:r w:rsidRPr="00DE7293">
        <w:rPr>
          <w:spacing w:val="-1"/>
        </w:rPr>
        <w:t>INTERCONNECTION</w:t>
      </w:r>
    </w:p>
    <w:p w:rsidR="00733EDB" w:rsidRDefault="005166A0" w:rsidP="008110E8">
      <w:pPr>
        <w:pStyle w:val="Heading1"/>
        <w:spacing w:after="0" w:line="240" w:lineRule="auto"/>
        <w:ind w:firstLine="0"/>
        <w:rPr>
          <w:strike/>
        </w:rPr>
      </w:pPr>
    </w:p>
    <w:p w:rsidR="0088207B" w:rsidRDefault="007E5B74" w:rsidP="0088207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8207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w:t>
      </w:r>
      <w:r w:rsidRPr="0088207B">
        <w:rPr>
          <w:rFonts w:ascii="Times New Roman" w:eastAsia="Times New Roman" w:hAnsi="Times New Roman" w:cs="Times New Roman"/>
          <w:sz w:val="24"/>
          <w:szCs w:val="24"/>
        </w:rPr>
        <w:t xml:space="preserve">ustomer desiring to interconnect </w:t>
      </w:r>
      <w:r>
        <w:rPr>
          <w:rFonts w:ascii="Times New Roman" w:eastAsia="Times New Roman" w:hAnsi="Times New Roman" w:cs="Times New Roman"/>
          <w:sz w:val="24"/>
          <w:szCs w:val="24"/>
        </w:rPr>
        <w:t>a Qualifying Facility (also referred to herein as a “renewable generation facility”) with the U</w:t>
      </w:r>
      <w:r w:rsidRPr="0088207B">
        <w:rPr>
          <w:rFonts w:ascii="Times New Roman" w:eastAsia="Times New Roman" w:hAnsi="Times New Roman" w:cs="Times New Roman"/>
          <w:sz w:val="24"/>
          <w:szCs w:val="24"/>
        </w:rPr>
        <w:t xml:space="preserve">tility’s grid shall complete an interconnection application and submit the application to the </w:t>
      </w:r>
      <w:r>
        <w:rPr>
          <w:rFonts w:ascii="Times New Roman" w:eastAsia="Times New Roman" w:hAnsi="Times New Roman" w:cs="Times New Roman"/>
          <w:sz w:val="24"/>
          <w:szCs w:val="24"/>
        </w:rPr>
        <w:t>U</w:t>
      </w:r>
      <w:r w:rsidRPr="0088207B">
        <w:rPr>
          <w:rFonts w:ascii="Times New Roman" w:eastAsia="Times New Roman" w:hAnsi="Times New Roman" w:cs="Times New Roman"/>
          <w:sz w:val="24"/>
          <w:szCs w:val="24"/>
        </w:rPr>
        <w:t xml:space="preserve">tility for review. After receipt of the application,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shall conduct such further inspection of the renewable generation facilities as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deems necessary and approve or deny the application. If the application is denied,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shall provide a written response to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explaining why the application was denied.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is hereby authorized to charge a reasonable application fee to offset costs involved with reviewing the application, inspecting the renewable generation facilities, and otherwise ensurin</w:t>
      </w:r>
      <w:r>
        <w:rPr>
          <w:rFonts w:ascii="Times New Roman" w:eastAsia="Times New Roman" w:hAnsi="Times New Roman" w:cs="Times New Roman"/>
          <w:sz w:val="24"/>
          <w:szCs w:val="24"/>
        </w:rPr>
        <w:t>g compliance with these rules</w:t>
      </w:r>
      <w:r w:rsidRPr="0088207B">
        <w:rPr>
          <w:rFonts w:ascii="Times New Roman" w:eastAsia="Times New Roman" w:hAnsi="Times New Roman" w:cs="Times New Roman"/>
          <w:sz w:val="24"/>
          <w:szCs w:val="24"/>
        </w:rPr>
        <w:t>.</w:t>
      </w:r>
    </w:p>
    <w:p w:rsidR="0088207B" w:rsidRPr="0088207B" w:rsidRDefault="005166A0" w:rsidP="0088207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8207B" w:rsidRDefault="007E5B74" w:rsidP="0088207B">
      <w:pPr>
        <w:autoSpaceDE w:val="0"/>
        <w:autoSpaceDN w:val="0"/>
        <w:adjustRightInd w:val="0"/>
        <w:spacing w:after="0" w:line="240" w:lineRule="auto"/>
        <w:jc w:val="both"/>
        <w:rPr>
          <w:rFonts w:ascii="Times New Roman" w:eastAsia="Times New Roman" w:hAnsi="Times New Roman" w:cs="Times New Roman"/>
          <w:sz w:val="24"/>
          <w:szCs w:val="24"/>
        </w:rPr>
      </w:pPr>
      <w:r w:rsidRPr="0088207B">
        <w:rPr>
          <w:rFonts w:ascii="Times New Roman" w:eastAsia="Times New Roman" w:hAnsi="Times New Roman" w:cs="Times New Roman"/>
          <w:sz w:val="24"/>
          <w:szCs w:val="24"/>
        </w:rPr>
        <w:tab/>
        <w:t xml:space="preserve">If the interconnection application is approved, then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agrees that no changes shall be made to the configuration of the renewable generation facilities, as that configuration is described in the application, and no relay or other control or protection settings specified in the application shall be set, reset, adjusted or tampered with, except to the extent necessary to verify that the renewable generation facilities comply with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’s approved settings.</w:t>
      </w:r>
    </w:p>
    <w:p w:rsidR="0088207B" w:rsidRPr="0088207B" w:rsidRDefault="005166A0" w:rsidP="0088207B">
      <w:pPr>
        <w:autoSpaceDE w:val="0"/>
        <w:autoSpaceDN w:val="0"/>
        <w:adjustRightInd w:val="0"/>
        <w:spacing w:after="0" w:line="240" w:lineRule="auto"/>
        <w:jc w:val="both"/>
        <w:rPr>
          <w:rFonts w:ascii="Times New Roman" w:eastAsia="Times New Roman" w:hAnsi="Times New Roman" w:cs="Times New Roman"/>
          <w:sz w:val="24"/>
          <w:szCs w:val="24"/>
        </w:rPr>
      </w:pPr>
    </w:p>
    <w:p w:rsidR="0088207B" w:rsidRDefault="007E5B74" w:rsidP="0088207B">
      <w:pPr>
        <w:autoSpaceDE w:val="0"/>
        <w:autoSpaceDN w:val="0"/>
        <w:adjustRightInd w:val="0"/>
        <w:spacing w:after="0" w:line="240" w:lineRule="auto"/>
        <w:jc w:val="both"/>
        <w:rPr>
          <w:rFonts w:ascii="Times New Roman" w:eastAsia="Times New Roman" w:hAnsi="Times New Roman" w:cs="Times New Roman"/>
          <w:sz w:val="24"/>
          <w:szCs w:val="24"/>
        </w:rPr>
      </w:pPr>
      <w:r w:rsidRPr="0088207B">
        <w:rPr>
          <w:rFonts w:ascii="Times New Roman" w:eastAsia="Times New Roman" w:hAnsi="Times New Roman" w:cs="Times New Roman"/>
          <w:sz w:val="24"/>
          <w:szCs w:val="24"/>
        </w:rPr>
        <w:tab/>
        <w:t xml:space="preserve">In addition to such other requirements as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deems necessary, any renewable generation facility allowed to interconnect to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grid must comply with: (a) the National Electrical Code and the National Electrical Safety Code, as each may be revised from time to time; (b)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rules and regulations and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General Terms and Conditions for Electric Service, each as contained in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Tariff and each as may be revised from time to </w:t>
      </w:r>
      <w:r w:rsidRPr="0088207B">
        <w:rPr>
          <w:rFonts w:ascii="Times New Roman" w:eastAsia="Times New Roman" w:hAnsi="Times New Roman" w:cs="Times New Roman"/>
          <w:sz w:val="24"/>
          <w:szCs w:val="24"/>
        </w:rPr>
        <w:lastRenderedPageBreak/>
        <w:t xml:space="preserve">time; and (c) all other applicable local, state, and federal codes and laws, as the same may be in effect from time to time. </w:t>
      </w:r>
    </w:p>
    <w:p w:rsidR="008F0A5B" w:rsidRPr="0088207B" w:rsidRDefault="005166A0" w:rsidP="0088207B">
      <w:pPr>
        <w:autoSpaceDE w:val="0"/>
        <w:autoSpaceDN w:val="0"/>
        <w:adjustRightInd w:val="0"/>
        <w:spacing w:after="0" w:line="240" w:lineRule="auto"/>
        <w:jc w:val="both"/>
        <w:rPr>
          <w:rFonts w:ascii="Times New Roman" w:eastAsia="Times New Roman" w:hAnsi="Times New Roman" w:cs="Times New Roman"/>
          <w:sz w:val="24"/>
          <w:szCs w:val="24"/>
        </w:rPr>
      </w:pPr>
    </w:p>
    <w:p w:rsidR="0088207B" w:rsidRDefault="007E5B74" w:rsidP="0088207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8207B">
        <w:rPr>
          <w:rFonts w:ascii="Times New Roman" w:eastAsia="Times New Roman" w:hAnsi="Times New Roman" w:cs="Times New Roman"/>
          <w:sz w:val="24"/>
          <w:szCs w:val="24"/>
        </w:rPr>
        <w:t xml:space="preserve">For any approved renewable generation facilities interconnected to the </w:t>
      </w:r>
      <w:r>
        <w:rPr>
          <w:rFonts w:ascii="Times New Roman" w:eastAsia="Times New Roman" w:hAnsi="Times New Roman" w:cs="Times New Roman"/>
          <w:sz w:val="24"/>
          <w:szCs w:val="24"/>
        </w:rPr>
        <w:t>U</w:t>
      </w:r>
      <w:r w:rsidRPr="0088207B">
        <w:rPr>
          <w:rFonts w:ascii="Times New Roman" w:eastAsia="Times New Roman" w:hAnsi="Times New Roman" w:cs="Times New Roman"/>
          <w:sz w:val="24"/>
          <w:szCs w:val="24"/>
        </w:rPr>
        <w:t xml:space="preserve">tility’s grid, the </w:t>
      </w:r>
      <w:r>
        <w:rPr>
          <w:rFonts w:ascii="Times New Roman" w:eastAsia="Times New Roman" w:hAnsi="Times New Roman" w:cs="Times New Roman"/>
          <w:sz w:val="24"/>
          <w:szCs w:val="24"/>
        </w:rPr>
        <w:t>C</w:t>
      </w:r>
      <w:r w:rsidRPr="0088207B">
        <w:rPr>
          <w:rFonts w:ascii="Times New Roman" w:eastAsia="Times New Roman" w:hAnsi="Times New Roman" w:cs="Times New Roman"/>
          <w:sz w:val="24"/>
          <w:szCs w:val="24"/>
        </w:rPr>
        <w:t xml:space="preserve">ustomer shall install, operate, and maintain, at </w:t>
      </w:r>
      <w:r>
        <w:rPr>
          <w:rFonts w:ascii="Times New Roman" w:eastAsia="Times New Roman" w:hAnsi="Times New Roman" w:cs="Times New Roman"/>
          <w:sz w:val="24"/>
          <w:szCs w:val="24"/>
        </w:rPr>
        <w:t>the C</w:t>
      </w:r>
      <w:r w:rsidRPr="0088207B">
        <w:rPr>
          <w:rFonts w:ascii="Times New Roman" w:eastAsia="Times New Roman" w:hAnsi="Times New Roman" w:cs="Times New Roman"/>
          <w:sz w:val="24"/>
          <w:szCs w:val="24"/>
        </w:rPr>
        <w:t xml:space="preserve">ustomer’s sole cost and expense, the renewable generation facilities in accordance with the Institute of Electrical and Electronics Engineers’ applicable Standard for Interconnecting Distributed Resources with Electric Power Systems, as it may be amended from time to time.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shall be responsible for protecting, at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’s sole cost and expense, the renewable generation facilities from any condition or disturbance on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’s electric system, including, but not limited to, voltage sags or swells, system faults, outages, loss of a single phase of supply, equipment failures, and lightning or switching surges.</w:t>
      </w:r>
    </w:p>
    <w:p w:rsidR="0088207B" w:rsidRPr="0088207B" w:rsidRDefault="005166A0" w:rsidP="0088207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8207B" w:rsidRPr="0088207B" w:rsidRDefault="007E5B74" w:rsidP="0088207B">
      <w:pPr>
        <w:autoSpaceDE w:val="0"/>
        <w:autoSpaceDN w:val="0"/>
        <w:adjustRightInd w:val="0"/>
        <w:spacing w:after="0" w:line="240" w:lineRule="auto"/>
        <w:jc w:val="both"/>
        <w:rPr>
          <w:rFonts w:ascii="Times New Roman" w:eastAsia="Times New Roman" w:hAnsi="Times New Roman" w:cs="Times New Roman"/>
          <w:sz w:val="24"/>
          <w:szCs w:val="24"/>
        </w:rPr>
      </w:pPr>
      <w:r w:rsidRPr="0088207B">
        <w:rPr>
          <w:rFonts w:ascii="Times New Roman" w:eastAsia="Times New Roman" w:hAnsi="Times New Roman" w:cs="Times New Roman"/>
          <w:sz w:val="24"/>
          <w:szCs w:val="24"/>
        </w:rPr>
        <w:tab/>
      </w:r>
      <w:r>
        <w:rPr>
          <w:rFonts w:ascii="Times New Roman" w:eastAsia="Times New Roman" w:hAnsi="Times New Roman" w:cs="Times New Roman"/>
          <w:sz w:val="24"/>
          <w:szCs w:val="24"/>
        </w:rPr>
        <w:t>The C</w:t>
      </w:r>
      <w:r w:rsidRPr="0088207B">
        <w:rPr>
          <w:rFonts w:ascii="Times New Roman" w:eastAsia="Times New Roman" w:hAnsi="Times New Roman" w:cs="Times New Roman"/>
          <w:sz w:val="24"/>
          <w:szCs w:val="24"/>
        </w:rPr>
        <w:t xml:space="preserve">ustomer shall operate any interconnected renewable generation facilities in such a manner as not to cause undue fluctuations in voltage, intermittent load characteristics or otherwise interfere with the operation of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At all times when the renewable generation facilities are being operated in parallel with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shall operate the renewable generation facilities in a manner that no disturbance will be produced to the service rendered by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to any of its other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s or to any electric system interconnected with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’s control equipment for the renewable generation facilities shall immediately, completely, and automatically disconnect and isolate the renewable generation facilities from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in the event of a fault on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a fault on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’s renewable generation facilities, or loss of a source or sources on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The automatic disconnecting device included in such control equipment shall not be capable of reclosing until after service is restored on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Additionally, if the fault is with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’s renewable generation facilities, such automatic disconnecting device shall not be reclosed until after the fault is isolated from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’s renewable generation facilities.</w:t>
      </w:r>
    </w:p>
    <w:p w:rsidR="008F0A5B" w:rsidRDefault="005166A0" w:rsidP="0088207B">
      <w:pPr>
        <w:autoSpaceDE w:val="0"/>
        <w:autoSpaceDN w:val="0"/>
        <w:adjustRightInd w:val="0"/>
        <w:spacing w:after="0" w:line="240" w:lineRule="auto"/>
        <w:jc w:val="both"/>
        <w:rPr>
          <w:rFonts w:ascii="Times New Roman" w:eastAsia="Times New Roman" w:hAnsi="Times New Roman" w:cs="Times New Roman"/>
          <w:sz w:val="24"/>
          <w:szCs w:val="24"/>
        </w:rPr>
      </w:pPr>
    </w:p>
    <w:p w:rsidR="0088207B" w:rsidRPr="0088207B" w:rsidRDefault="007E5B74" w:rsidP="008F0A5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8207B">
        <w:rPr>
          <w:rFonts w:ascii="Times New Roman" w:eastAsia="Times New Roman" w:hAnsi="Times New Roman" w:cs="Times New Roman"/>
          <w:sz w:val="24"/>
          <w:szCs w:val="24"/>
        </w:rPr>
        <w:t xml:space="preserve">Upon reasonable advance notice to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shall have access to any interconnected renewable generation facilities to perform on-site inspections to verify that the installation and operation of the renewable generation facilities comply with the requirements of this </w:t>
      </w:r>
      <w:r>
        <w:rPr>
          <w:rFonts w:ascii="Times New Roman" w:eastAsia="Times New Roman" w:hAnsi="Times New Roman" w:cs="Times New Roman"/>
          <w:sz w:val="24"/>
          <w:szCs w:val="24"/>
        </w:rPr>
        <w:t>tariff</w:t>
      </w:r>
      <w:r w:rsidRPr="0088207B">
        <w:rPr>
          <w:rFonts w:ascii="Times New Roman" w:eastAsia="Times New Roman" w:hAnsi="Times New Roman" w:cs="Times New Roman"/>
          <w:sz w:val="24"/>
          <w:szCs w:val="24"/>
        </w:rPr>
        <w:t xml:space="preserve"> and to verify the proper installation and continuing safe operation of the renewable generation facilities.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shall also have at all times immediate access to breakers or any other equipment that will isolate the renewable generation facilities from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shall not be responsible for any costs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may incur as a result of such inspection(s).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shall have the right and authority to isolate approved interconnected renewable generation facilities at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sole discretion if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believes that: (a) continued interconnection and parallel operation of the renewable generation facilities with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creates or contributes (or will create or contribute) to a system emergency on either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or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’s electric facilities; (b) the renewable generation facilities are not in compliance with the requirements of this </w:t>
      </w:r>
      <w:r>
        <w:rPr>
          <w:rFonts w:ascii="Times New Roman" w:eastAsia="Times New Roman" w:hAnsi="Times New Roman" w:cs="Times New Roman"/>
          <w:sz w:val="24"/>
          <w:szCs w:val="24"/>
        </w:rPr>
        <w:t>tariff</w:t>
      </w:r>
      <w:r w:rsidRPr="0088207B">
        <w:rPr>
          <w:rFonts w:ascii="Times New Roman" w:eastAsia="Times New Roman" w:hAnsi="Times New Roman" w:cs="Times New Roman"/>
          <w:sz w:val="24"/>
          <w:szCs w:val="24"/>
        </w:rPr>
        <w:t xml:space="preserve">; or (c) the renewable generation facilities interfere with the operation of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In non-emergency situations,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shall give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reasonable notice prior to isolating the renewable generation facilities.</w:t>
      </w:r>
    </w:p>
    <w:p w:rsidR="0088207B" w:rsidRDefault="007E5B74" w:rsidP="008820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8207B">
        <w:rPr>
          <w:rFonts w:ascii="Times New Roman" w:eastAsia="Times New Roman" w:hAnsi="Times New Roman" w:cs="Times New Roman"/>
          <w:sz w:val="24"/>
          <w:szCs w:val="24"/>
        </w:rPr>
        <w:t xml:space="preserve">Customer shall procure and keep in force during all periods of parallel operation of the renewable generation facilities with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's electric system, homeowners, commercial, or </w:t>
      </w:r>
      <w:r w:rsidRPr="0088207B">
        <w:rPr>
          <w:rFonts w:ascii="Times New Roman" w:eastAsia="Times New Roman" w:hAnsi="Times New Roman" w:cs="Times New Roman"/>
          <w:sz w:val="24"/>
          <w:szCs w:val="24"/>
        </w:rPr>
        <w:lastRenderedPageBreak/>
        <w:t xml:space="preserve">other insurance to protect the interests of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 xml:space="preserve">an </w:t>
      </w:r>
      <w:r w:rsidRPr="0088207B">
        <w:rPr>
          <w:rFonts w:ascii="Times New Roman" w:eastAsia="Times New Roman" w:hAnsi="Times New Roman" w:cs="Times New Roman"/>
          <w:sz w:val="24"/>
          <w:szCs w:val="24"/>
        </w:rPr>
        <w:t xml:space="preserve">insurance carrier acceptable to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and in amounts not less than those reasonably determined by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to be necessary taking into consideration the nameplate capacity, configuration and type of the renewable generation facilities.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shall indemnify and hold harmless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City of Richmond,</w:t>
      </w:r>
      <w:r w:rsidRPr="0088207B">
        <w:rPr>
          <w:rFonts w:ascii="Times New Roman" w:eastAsia="Times New Roman" w:hAnsi="Times New Roman" w:cs="Times New Roman"/>
          <w:sz w:val="24"/>
          <w:szCs w:val="24"/>
        </w:rPr>
        <w:t xml:space="preserve"> its employees, representatives, agents and subcontractors from and against all claims, liability, damages and expenses, including attorney’s fees, based on any injury to any person, including the loss of life, or damage to any property, including the loss of use thereof, arising out of, resulting from, or connected with, or that may be alleged to have arisen out of, resulted from, or connected with, an act or omission by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its employees, agents, representatives, successors or assigns in the construction, ownership, operation or maintenance of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’s renewable generation facilities. If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is required to bring an action to enforce its rights under</w:t>
      </w:r>
      <w:r>
        <w:rPr>
          <w:rFonts w:ascii="Times New Roman" w:eastAsia="Times New Roman" w:hAnsi="Times New Roman" w:cs="Times New Roman"/>
          <w:sz w:val="24"/>
          <w:szCs w:val="24"/>
        </w:rPr>
        <w:t xml:space="preserve"> this Section 8 of this Agreement</w:t>
      </w:r>
      <w:r w:rsidRPr="0088207B">
        <w:rPr>
          <w:rFonts w:ascii="Times New Roman" w:eastAsia="Times New Roman" w:hAnsi="Times New Roman" w:cs="Times New Roman"/>
          <w:sz w:val="24"/>
          <w:szCs w:val="24"/>
        </w:rPr>
        <w:t xml:space="preserve">, either as a separate action or in connection with another action, and said rights are upheld, the </w:t>
      </w:r>
      <w:r>
        <w:rPr>
          <w:rFonts w:ascii="Times New Roman" w:eastAsia="Times New Roman" w:hAnsi="Times New Roman" w:cs="Times New Roman"/>
          <w:sz w:val="24"/>
          <w:szCs w:val="24"/>
        </w:rPr>
        <w:t>Customer</w:t>
      </w:r>
      <w:r w:rsidRPr="0088207B">
        <w:rPr>
          <w:rFonts w:ascii="Times New Roman" w:eastAsia="Times New Roman" w:hAnsi="Times New Roman" w:cs="Times New Roman"/>
          <w:sz w:val="24"/>
          <w:szCs w:val="24"/>
        </w:rPr>
        <w:t xml:space="preserve"> shall reimburse the </w:t>
      </w:r>
      <w:r>
        <w:rPr>
          <w:rFonts w:ascii="Times New Roman" w:eastAsia="Times New Roman" w:hAnsi="Times New Roman" w:cs="Times New Roman"/>
          <w:sz w:val="24"/>
          <w:szCs w:val="24"/>
        </w:rPr>
        <w:t>Utility</w:t>
      </w:r>
      <w:r w:rsidRPr="0088207B">
        <w:rPr>
          <w:rFonts w:ascii="Times New Roman" w:eastAsia="Times New Roman" w:hAnsi="Times New Roman" w:cs="Times New Roman"/>
          <w:sz w:val="24"/>
          <w:szCs w:val="24"/>
        </w:rPr>
        <w:t xml:space="preserve"> for all expenses, including attorney’s fees, incurred in connection with such action.</w:t>
      </w:r>
    </w:p>
    <w:p w:rsidR="008F0A5B" w:rsidRPr="0088207B" w:rsidRDefault="005166A0" w:rsidP="0088207B">
      <w:pPr>
        <w:autoSpaceDE w:val="0"/>
        <w:autoSpaceDN w:val="0"/>
        <w:adjustRightInd w:val="0"/>
        <w:spacing w:after="0" w:line="240" w:lineRule="auto"/>
        <w:jc w:val="both"/>
        <w:rPr>
          <w:rFonts w:ascii="Times New Roman" w:eastAsia="Times New Roman" w:hAnsi="Times New Roman" w:cs="Times New Roman"/>
          <w:sz w:val="24"/>
          <w:szCs w:val="24"/>
        </w:rPr>
      </w:pPr>
    </w:p>
    <w:p w:rsidR="0088207B" w:rsidRPr="0088207B" w:rsidRDefault="007E5B74" w:rsidP="0088207B">
      <w:pPr>
        <w:autoSpaceDE w:val="0"/>
        <w:autoSpaceDN w:val="0"/>
        <w:adjustRightInd w:val="0"/>
        <w:spacing w:after="0" w:line="240" w:lineRule="auto"/>
        <w:jc w:val="both"/>
        <w:rPr>
          <w:rFonts w:ascii="Times New Roman" w:eastAsia="Times New Roman" w:hAnsi="Times New Roman" w:cs="Times New Roman"/>
          <w:sz w:val="24"/>
          <w:szCs w:val="24"/>
        </w:rPr>
      </w:pPr>
      <w:r w:rsidRPr="0088207B">
        <w:rPr>
          <w:rFonts w:ascii="Times New Roman" w:eastAsia="Times New Roman" w:hAnsi="Times New Roman" w:cs="Times New Roman"/>
          <w:sz w:val="24"/>
          <w:szCs w:val="24"/>
        </w:rPr>
        <w:tab/>
        <w:t xml:space="preserve"> </w:t>
      </w:r>
    </w:p>
    <w:p w:rsidR="00733EDB" w:rsidRDefault="007E5B74" w:rsidP="0088207B">
      <w:pPr>
        <w:pStyle w:val="Heading1"/>
        <w:spacing w:after="0" w:line="240" w:lineRule="auto"/>
        <w:jc w:val="center"/>
        <w:rPr>
          <w:strike/>
        </w:rPr>
      </w:pPr>
      <w:r w:rsidRPr="0088207B">
        <w:rPr>
          <w:rFonts w:eastAsia="Times New Roman"/>
          <w:b w:val="0"/>
          <w:szCs w:val="24"/>
          <w:u w:val="none"/>
        </w:rPr>
        <w:br w:type="page"/>
      </w:r>
    </w:p>
    <w:p w:rsidR="0069732E" w:rsidRPr="008911CF" w:rsidRDefault="007E5B74" w:rsidP="0069732E">
      <w:pPr>
        <w:pStyle w:val="BodyTextIndent3"/>
      </w:pPr>
      <w:r w:rsidRPr="008911CF">
        <w:lastRenderedPageBreak/>
        <w:t xml:space="preserve">INTERCONNECTION AGREEMENT </w:t>
      </w:r>
      <w:r w:rsidRPr="008911CF">
        <w:br/>
        <w:t xml:space="preserve">FOR </w:t>
      </w:r>
      <w:r>
        <w:t>QUALIFIED</w:t>
      </w:r>
      <w:r w:rsidRPr="008911CF">
        <w:t xml:space="preserve"> FACILITIES </w:t>
      </w:r>
      <w:r w:rsidRPr="008911CF">
        <w:br/>
        <w:t>RICHMOND POWER &amp; LIGHT COMPANY</w:t>
      </w:r>
    </w:p>
    <w:p w:rsidR="0069732E" w:rsidRPr="00140693" w:rsidRDefault="007E5B74" w:rsidP="00140693">
      <w:pPr>
        <w:spacing w:before="831" w:after="0" w:line="271" w:lineRule="exact"/>
        <w:ind w:firstLine="720"/>
        <w:textAlignment w:val="baseline"/>
        <w:rPr>
          <w:rFonts w:ascii="Times New Roman" w:eastAsia="Times New Roman" w:hAnsi="Times New Roman" w:cs="Times New Roman"/>
          <w:color w:val="000000"/>
          <w:spacing w:val="3"/>
          <w:sz w:val="24"/>
        </w:rPr>
      </w:pPr>
      <w:r w:rsidRPr="002F6484">
        <w:rPr>
          <w:rFonts w:ascii="Times New Roman" w:eastAsia="Times New Roman" w:hAnsi="Times New Roman" w:cs="Times New Roman"/>
          <w:color w:val="000000"/>
          <w:spacing w:val="3"/>
          <w:sz w:val="24"/>
        </w:rPr>
        <w:t>THIS INTERCONNECTION AGREEMENT (</w:t>
      </w:r>
      <w:r w:rsidRPr="00DE7293">
        <w:rPr>
          <w:rFonts w:ascii="Times New Roman" w:eastAsia="Times New Roman" w:hAnsi="Times New Roman" w:cs="Times New Roman"/>
          <w:color w:val="000000"/>
          <w:spacing w:val="3"/>
          <w:sz w:val="24"/>
        </w:rPr>
        <w:t>“</w:t>
      </w:r>
      <w:r w:rsidRPr="002F6484">
        <w:rPr>
          <w:rFonts w:ascii="Times New Roman" w:eastAsia="Times New Roman" w:hAnsi="Times New Roman" w:cs="Times New Roman"/>
          <w:color w:val="000000"/>
          <w:spacing w:val="3"/>
          <w:sz w:val="24"/>
        </w:rPr>
        <w:t>Agreement</w:t>
      </w:r>
      <w:r w:rsidRPr="00DE7293">
        <w:rPr>
          <w:rFonts w:ascii="Times New Roman" w:eastAsia="Times New Roman" w:hAnsi="Times New Roman" w:cs="Times New Roman"/>
          <w:color w:val="000000"/>
          <w:spacing w:val="3"/>
          <w:sz w:val="24"/>
        </w:rPr>
        <w:t>”</w:t>
      </w:r>
      <w:r w:rsidRPr="002F6484">
        <w:rPr>
          <w:rFonts w:ascii="Times New Roman" w:eastAsia="Times New Roman" w:hAnsi="Times New Roman" w:cs="Times New Roman"/>
          <w:color w:val="000000"/>
          <w:spacing w:val="3"/>
          <w:sz w:val="24"/>
        </w:rPr>
        <w:t>) is made and entered into</w:t>
      </w:r>
      <w:r>
        <w:rPr>
          <w:rFonts w:ascii="Times New Roman" w:eastAsia="Times New Roman" w:hAnsi="Times New Roman" w:cs="Times New Roman"/>
          <w:color w:val="000000"/>
          <w:spacing w:val="3"/>
          <w:sz w:val="24"/>
        </w:rPr>
        <w:t xml:space="preserve"> </w:t>
      </w:r>
      <w:r w:rsidRPr="002F6484">
        <w:rPr>
          <w:rFonts w:ascii="Times New Roman" w:eastAsia="Times New Roman" w:hAnsi="Times New Roman" w:cs="Times New Roman"/>
          <w:color w:val="000000"/>
          <w:sz w:val="24"/>
        </w:rPr>
        <w:t xml:space="preserve">this </w:t>
      </w:r>
      <w:r>
        <w:rPr>
          <w:rFonts w:ascii="Times New Roman" w:eastAsia="Times New Roman" w:hAnsi="Times New Roman" w:cs="Times New Roman"/>
          <w:color w:val="000000"/>
          <w:sz w:val="24"/>
        </w:rPr>
        <w:t xml:space="preserve">___ </w:t>
      </w:r>
      <w:r w:rsidRPr="002F6484">
        <w:rPr>
          <w:rFonts w:ascii="Times New Roman" w:eastAsia="Times New Roman" w:hAnsi="Times New Roman" w:cs="Times New Roman"/>
          <w:color w:val="000000"/>
          <w:sz w:val="24"/>
        </w:rPr>
        <w:t>day of</w:t>
      </w:r>
      <w:r w:rsidRPr="002F6484">
        <w:rPr>
          <w:rFonts w:ascii="Times New Roman" w:eastAsia="Times New Roman" w:hAnsi="Times New Roman" w:cs="Times New Roman"/>
          <w:color w:val="000000"/>
          <w:sz w:val="24"/>
        </w:rPr>
        <w:tab/>
        <w:t>, 20</w:t>
      </w:r>
      <w:r>
        <w:rPr>
          <w:rFonts w:ascii="Times New Roman" w:eastAsia="Times New Roman" w:hAnsi="Times New Roman" w:cs="Times New Roman"/>
          <w:color w:val="000000"/>
          <w:sz w:val="24"/>
        </w:rPr>
        <w:t>___</w:t>
      </w:r>
      <w:r w:rsidRPr="002F6484">
        <w:rPr>
          <w:rFonts w:ascii="Times New Roman" w:eastAsia="Times New Roman" w:hAnsi="Times New Roman" w:cs="Times New Roman"/>
          <w:color w:val="000000"/>
          <w:sz w:val="24"/>
        </w:rPr>
        <w:t>, by and between Richmond Power &amp; Light</w:t>
      </w:r>
      <w:r>
        <w:rPr>
          <w:rFonts w:ascii="Times New Roman" w:eastAsia="Times New Roman" w:hAnsi="Times New Roman" w:cs="Times New Roman"/>
          <w:color w:val="000000"/>
          <w:spacing w:val="3"/>
          <w:sz w:val="24"/>
        </w:rPr>
        <w:t xml:space="preserve"> </w:t>
      </w:r>
      <w:r w:rsidRPr="002F6484">
        <w:rPr>
          <w:rFonts w:ascii="Times New Roman" w:eastAsia="Times New Roman" w:hAnsi="Times New Roman" w:cs="Times New Roman"/>
          <w:color w:val="000000"/>
          <w:sz w:val="24"/>
        </w:rPr>
        <w:t>Company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and</w:t>
      </w:r>
      <w:r>
        <w:rPr>
          <w:rFonts w:ascii="Times New Roman" w:eastAsia="Times New Roman" w:hAnsi="Times New Roman" w:cs="Times New Roman"/>
          <w:color w:val="000000"/>
          <w:sz w:val="24"/>
        </w:rPr>
        <w:t xml:space="preserve"> __________________</w:t>
      </w:r>
      <w:r w:rsidRPr="002F6484">
        <w:rPr>
          <w:rFonts w:ascii="Times New Roman" w:eastAsia="Times New Roman" w:hAnsi="Times New Roman" w:cs="Times New Roman"/>
          <w:color w:val="000000"/>
          <w:sz w:val="24"/>
        </w:rPr>
        <w:t xml:space="preserve">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2F6484">
        <w:rPr>
          <w:rFonts w:ascii="Times New Roman" w:eastAsia="Times New Roman" w:hAnsi="Times New Roman" w:cs="Times New Roman"/>
          <w:color w:val="000000"/>
          <w:sz w:val="24"/>
        </w:rPr>
        <w:t xml:space="preserve">Utility and Customer are hereinafter sometimes referred to individually as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Party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 or collectively as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Parties</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w:t>
      </w:r>
    </w:p>
    <w:p w:rsidR="0069732E" w:rsidRPr="002F6484" w:rsidRDefault="007E5B74" w:rsidP="0069732E">
      <w:pPr>
        <w:spacing w:before="281" w:after="0" w:line="271" w:lineRule="exact"/>
        <w:ind w:left="792"/>
        <w:textAlignment w:val="baseline"/>
        <w:rPr>
          <w:rFonts w:ascii="Times New Roman" w:eastAsia="Times New Roman" w:hAnsi="Times New Roman" w:cs="Times New Roman"/>
          <w:color w:val="000000"/>
          <w:spacing w:val="-6"/>
          <w:sz w:val="24"/>
        </w:rPr>
      </w:pPr>
      <w:r w:rsidRPr="00DE7293">
        <w:rPr>
          <w:rFonts w:ascii="Times New Roman" w:eastAsia="Times New Roman" w:hAnsi="Times New Roman" w:cs="Times New Roman"/>
          <w:color w:val="000000"/>
          <w:spacing w:val="-6"/>
          <w:sz w:val="24"/>
        </w:rPr>
        <w:t>WITNES</w:t>
      </w:r>
      <w:r w:rsidRPr="002F6484">
        <w:rPr>
          <w:rFonts w:ascii="Times New Roman" w:eastAsia="Times New Roman" w:hAnsi="Times New Roman" w:cs="Times New Roman"/>
          <w:color w:val="000000"/>
          <w:spacing w:val="-6"/>
          <w:sz w:val="24"/>
        </w:rPr>
        <w:t>SETH:</w:t>
      </w:r>
    </w:p>
    <w:p w:rsidR="0069732E" w:rsidRPr="002F6484" w:rsidRDefault="007E5B74" w:rsidP="0069732E">
      <w:pPr>
        <w:spacing w:before="279" w:after="0" w:line="275" w:lineRule="exact"/>
        <w:ind w:left="72" w:right="72"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WHEREAS, Customer is installing, or has installed, solar, wind, biomass, geothe</w:t>
      </w:r>
      <w:r w:rsidRPr="00DE7293">
        <w:rPr>
          <w:rFonts w:ascii="Times New Roman" w:eastAsia="Times New Roman" w:hAnsi="Times New Roman" w:cs="Times New Roman"/>
          <w:color w:val="000000"/>
          <w:sz w:val="24"/>
        </w:rPr>
        <w:t>rm</w:t>
      </w:r>
      <w:r w:rsidRPr="002F6484">
        <w:rPr>
          <w:rFonts w:ascii="Times New Roman" w:eastAsia="Times New Roman" w:hAnsi="Times New Roman" w:cs="Times New Roman"/>
          <w:color w:val="000000"/>
          <w:sz w:val="24"/>
        </w:rPr>
        <w:t>al, hydroelectric, or other renewable generation equipment, controls, and protective relays and equipment (</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Generation Facilities</w:t>
      </w:r>
      <w:r w:rsidRPr="00DE7293">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or “Qualified Facilities”</w:t>
      </w:r>
      <w:r w:rsidRPr="002F6484">
        <w:rPr>
          <w:rFonts w:ascii="Times New Roman" w:eastAsia="Times New Roman" w:hAnsi="Times New Roman" w:cs="Times New Roman"/>
          <w:color w:val="000000"/>
          <w:sz w:val="24"/>
        </w:rPr>
        <w:t>) used to interconnect and operate in parallel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which Generation Facilities are more fully described in Exhibit A, attached hereto and incorporated herein by this Agreement, and as follows:</w:t>
      </w:r>
    </w:p>
    <w:p w:rsidR="0069732E" w:rsidRPr="002F6484" w:rsidRDefault="007E5B74" w:rsidP="0069732E">
      <w:pPr>
        <w:tabs>
          <w:tab w:val="left" w:leader="underscore" w:pos="6912"/>
        </w:tabs>
        <w:spacing w:before="281" w:after="0" w:line="271" w:lineRule="exact"/>
        <w:ind w:left="72"/>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rPr>
        <w:t>Location:</w:t>
      </w:r>
      <w:r w:rsidRPr="002F6484">
        <w:rPr>
          <w:rFonts w:ascii="Times New Roman" w:eastAsia="Times New Roman" w:hAnsi="Times New Roman" w:cs="Times New Roman"/>
          <w:color w:val="000000"/>
          <w:spacing w:val="-1"/>
          <w:sz w:val="24"/>
        </w:rPr>
        <w:tab/>
        <w:t xml:space="preserve"> </w:t>
      </w:r>
    </w:p>
    <w:p w:rsidR="0069732E" w:rsidRPr="002F6484" w:rsidRDefault="007E5B74" w:rsidP="0069732E">
      <w:pPr>
        <w:tabs>
          <w:tab w:val="left" w:leader="underscore" w:pos="6912"/>
        </w:tabs>
        <w:spacing w:before="4" w:after="0" w:line="271" w:lineRule="exact"/>
        <w:ind w:left="72"/>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rPr>
        <w:t>Generator Size and Type:</w:t>
      </w:r>
      <w:r w:rsidRPr="002F6484">
        <w:rPr>
          <w:rFonts w:ascii="Times New Roman" w:eastAsia="Times New Roman" w:hAnsi="Times New Roman" w:cs="Times New Roman"/>
          <w:color w:val="000000"/>
          <w:spacing w:val="-1"/>
          <w:sz w:val="24"/>
        </w:rPr>
        <w:tab/>
        <w:t>; and</w:t>
      </w:r>
    </w:p>
    <w:p w:rsidR="0069732E" w:rsidRPr="002F6484" w:rsidRDefault="007E5B74" w:rsidP="0069732E">
      <w:pPr>
        <w:spacing w:before="271" w:after="0" w:line="280" w:lineRule="exact"/>
        <w:ind w:left="72" w:right="360"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 xml:space="preserve">WHEREAS, the name plate rating of the Generation Facilities does not exceed </w:t>
      </w:r>
      <w:r>
        <w:rPr>
          <w:rFonts w:ascii="Times New Roman" w:eastAsia="Times New Roman" w:hAnsi="Times New Roman" w:cs="Times New Roman"/>
          <w:color w:val="000000"/>
          <w:sz w:val="24"/>
        </w:rPr>
        <w:t>20 megawatts (MW)</w:t>
      </w:r>
      <w:r w:rsidRPr="002F6484">
        <w:rPr>
          <w:rFonts w:ascii="Times New Roman" w:eastAsia="Times New Roman" w:hAnsi="Times New Roman" w:cs="Times New Roman"/>
          <w:color w:val="000000"/>
          <w:sz w:val="24"/>
        </w:rPr>
        <w:t>; and</w:t>
      </w:r>
    </w:p>
    <w:p w:rsidR="00CC193F" w:rsidRDefault="005166A0" w:rsidP="00CC193F">
      <w:pPr>
        <w:spacing w:after="0" w:line="240" w:lineRule="auto"/>
        <w:ind w:right="360"/>
        <w:textAlignment w:val="baseline"/>
        <w:rPr>
          <w:rFonts w:ascii="Times New Roman" w:eastAsia="Times New Roman" w:hAnsi="Times New Roman" w:cs="Times New Roman"/>
          <w:color w:val="000000"/>
          <w:sz w:val="24"/>
        </w:rPr>
      </w:pPr>
    </w:p>
    <w:p w:rsidR="00CC193F" w:rsidRDefault="007E5B74" w:rsidP="00CC193F">
      <w:pPr>
        <w:spacing w:after="0" w:line="240" w:lineRule="auto"/>
        <w:ind w:right="360" w:firstLine="720"/>
        <w:textAlignment w:val="baseline"/>
        <w:rPr>
          <w:rFonts w:ascii="Times New Roman" w:eastAsia="Times New Roman" w:hAnsi="Times New Roman" w:cs="Times New Roman"/>
          <w:color w:val="000000"/>
          <w:sz w:val="24"/>
        </w:rPr>
      </w:pPr>
      <w:r w:rsidRPr="00CC193F">
        <w:rPr>
          <w:rFonts w:ascii="Times New Roman" w:eastAsia="Times New Roman" w:hAnsi="Times New Roman" w:cs="Times New Roman"/>
          <w:color w:val="000000"/>
          <w:sz w:val="24"/>
        </w:rPr>
        <w:t xml:space="preserve">WHEREAS, Customer desires to receive service under Utility’s Qualified Facilities (“QF”) tariff. </w:t>
      </w:r>
    </w:p>
    <w:p w:rsidR="00CC193F" w:rsidRDefault="005166A0" w:rsidP="00CC193F">
      <w:pPr>
        <w:spacing w:after="0" w:line="240" w:lineRule="auto"/>
        <w:ind w:right="360" w:firstLine="720"/>
        <w:textAlignment w:val="baseline"/>
        <w:rPr>
          <w:rFonts w:ascii="Times New Roman" w:eastAsia="Times New Roman" w:hAnsi="Times New Roman" w:cs="Times New Roman"/>
          <w:color w:val="000000"/>
          <w:sz w:val="24"/>
        </w:rPr>
      </w:pPr>
    </w:p>
    <w:p w:rsidR="0069732E" w:rsidRPr="00CC193F" w:rsidRDefault="007E5B74" w:rsidP="00CC193F">
      <w:pPr>
        <w:spacing w:after="0" w:line="240" w:lineRule="auto"/>
        <w:ind w:right="360" w:firstLine="720"/>
        <w:textAlignment w:val="baseline"/>
        <w:rPr>
          <w:rFonts w:ascii="Times New Roman" w:eastAsia="Times New Roman" w:hAnsi="Times New Roman" w:cs="Times New Roman"/>
          <w:color w:val="000000"/>
          <w:sz w:val="24"/>
        </w:rPr>
      </w:pPr>
      <w:r w:rsidRPr="00CC193F">
        <w:rPr>
          <w:rFonts w:ascii="Times New Roman" w:eastAsia="Times New Roman" w:hAnsi="Times New Roman" w:cs="Times New Roman"/>
          <w:color w:val="000000"/>
          <w:sz w:val="24"/>
        </w:rPr>
        <w:t>NOW, THEREFORE, in consideration thereof</w:t>
      </w:r>
      <w:r>
        <w:rPr>
          <w:rFonts w:ascii="Times New Roman" w:eastAsia="Times New Roman" w:hAnsi="Times New Roman" w:cs="Times New Roman"/>
          <w:color w:val="000000"/>
          <w:sz w:val="24"/>
        </w:rPr>
        <w:t xml:space="preserve">, Customer and Utility agree as </w:t>
      </w:r>
      <w:r w:rsidRPr="00CC193F">
        <w:rPr>
          <w:rFonts w:ascii="Times New Roman" w:eastAsia="Times New Roman" w:hAnsi="Times New Roman" w:cs="Times New Roman"/>
          <w:color w:val="000000"/>
          <w:sz w:val="24"/>
        </w:rPr>
        <w:t>follows:</w:t>
      </w:r>
    </w:p>
    <w:p w:rsidR="0069732E" w:rsidRPr="002F6484" w:rsidRDefault="007E5B74" w:rsidP="0069732E">
      <w:pPr>
        <w:numPr>
          <w:ilvl w:val="0"/>
          <w:numId w:val="3"/>
        </w:numPr>
        <w:tabs>
          <w:tab w:val="left" w:pos="1512"/>
        </w:tabs>
        <w:spacing w:before="273" w:after="0" w:line="279" w:lineRule="exact"/>
        <w:ind w:left="72" w:right="72" w:firstLine="720"/>
        <w:jc w:val="both"/>
        <w:textAlignment w:val="baseline"/>
        <w:rPr>
          <w:rFonts w:ascii="Times New Roman" w:eastAsia="Times New Roman" w:hAnsi="Times New Roman" w:cs="Times New Roman"/>
          <w:color w:val="000000"/>
          <w:sz w:val="24"/>
          <w:u w:val="single"/>
        </w:rPr>
      </w:pPr>
      <w:r w:rsidRPr="002F6484">
        <w:rPr>
          <w:rFonts w:ascii="Times New Roman" w:eastAsia="Times New Roman" w:hAnsi="Times New Roman" w:cs="Times New Roman"/>
          <w:color w:val="000000"/>
          <w:sz w:val="24"/>
          <w:u w:val="single"/>
        </w:rPr>
        <w:t>Application.</w:t>
      </w:r>
      <w:r w:rsidRPr="002F6484">
        <w:rPr>
          <w:rFonts w:ascii="Times New Roman" w:eastAsia="Times New Roman" w:hAnsi="Times New Roman" w:cs="Times New Roman"/>
          <w:color w:val="000000"/>
          <w:sz w:val="24"/>
        </w:rPr>
        <w:t xml:space="preserve"> It is understood and agreed that this Agreement applies only to the operation of the Generation Facilities described above and on Exhibit A.</w:t>
      </w:r>
    </w:p>
    <w:p w:rsidR="0069732E" w:rsidRPr="002F6484" w:rsidRDefault="007E5B74" w:rsidP="0069732E">
      <w:pPr>
        <w:numPr>
          <w:ilvl w:val="0"/>
          <w:numId w:val="3"/>
        </w:numPr>
        <w:tabs>
          <w:tab w:val="left" w:pos="1512"/>
        </w:tabs>
        <w:spacing w:before="282" w:after="0" w:line="275" w:lineRule="exact"/>
        <w:ind w:left="72" w:right="72" w:firstLine="720"/>
        <w:jc w:val="both"/>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u w:val="single"/>
        </w:rPr>
        <w:t>Interconnection.</w:t>
      </w:r>
      <w:r w:rsidRPr="002F6484">
        <w:rPr>
          <w:rFonts w:ascii="Times New Roman" w:eastAsia="Times New Roman" w:hAnsi="Times New Roman" w:cs="Times New Roman"/>
          <w:color w:val="000000"/>
          <w:spacing w:val="-1"/>
          <w:sz w:val="24"/>
        </w:rPr>
        <w:t xml:space="preserve"> Utility agrees to allow Customer to interconnect and operate the Generation Facilities in parallel with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in accordance with any operating procedures or other conditions specified in Exhibit A. By this Agreement, or by inspection, if any, or by non-rejection, or by approval, or in any other way, Utility does not give any warranty, express or implied, as to the adequacy, safety, compliance with applicable codes or requirements, or as to any other characteristics of the Generation Facilities. The Generation Facilities installed and operated by or for Customer shall comply with, and Customer represents and warrants their compliance with: (a) the National Electrical Code and the National Electrical Safety Code, as each may be revised from time to time; (b)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 xml:space="preserve">s rules and regulations applicable to </w:t>
      </w:r>
      <w:r>
        <w:rPr>
          <w:rFonts w:ascii="Times New Roman" w:eastAsia="Times New Roman" w:hAnsi="Times New Roman" w:cs="Times New Roman"/>
          <w:color w:val="000000"/>
          <w:spacing w:val="-1"/>
          <w:sz w:val="24"/>
        </w:rPr>
        <w:t>Qualified Facilities</w:t>
      </w:r>
      <w:r w:rsidRPr="002F6484">
        <w:rPr>
          <w:rFonts w:ascii="Times New Roman" w:eastAsia="Times New Roman" w:hAnsi="Times New Roman" w:cs="Times New Roman"/>
          <w:color w:val="000000"/>
          <w:spacing w:val="-1"/>
          <w:sz w:val="24"/>
        </w:rPr>
        <w:t>, and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General Terms and Conditions for Electric Service, each as contained in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Tariff and as each as may be</w:t>
      </w:r>
      <w:r>
        <w:rPr>
          <w:rFonts w:ascii="Times New Roman" w:eastAsia="Times New Roman" w:hAnsi="Times New Roman" w:cs="Times New Roman"/>
          <w:color w:val="000000"/>
          <w:spacing w:val="-1"/>
          <w:sz w:val="24"/>
        </w:rPr>
        <w:t xml:space="preserve"> revised from time to time; </w:t>
      </w:r>
      <w:r w:rsidRPr="002F6484">
        <w:rPr>
          <w:rFonts w:ascii="Times New Roman" w:eastAsia="Times New Roman" w:hAnsi="Times New Roman" w:cs="Times New Roman"/>
          <w:color w:val="000000"/>
          <w:spacing w:val="-1"/>
          <w:sz w:val="24"/>
        </w:rPr>
        <w:t>(c) all</w:t>
      </w:r>
      <w:r w:rsidRPr="00DE7293">
        <w:rPr>
          <w:rFonts w:ascii="Times New Roman" w:eastAsia="Times New Roman" w:hAnsi="Times New Roman" w:cs="Times New Roman"/>
          <w:color w:val="000000"/>
          <w:spacing w:val="-1"/>
          <w:sz w:val="24"/>
        </w:rPr>
        <w:t xml:space="preserve"> </w:t>
      </w:r>
      <w:r w:rsidRPr="002F6484">
        <w:rPr>
          <w:rFonts w:ascii="Times New Roman" w:eastAsia="Times New Roman" w:hAnsi="Times New Roman" w:cs="Times New Roman"/>
          <w:color w:val="000000"/>
          <w:spacing w:val="1"/>
          <w:sz w:val="24"/>
        </w:rPr>
        <w:t>other applicable local, state, and federal codes and laws, as the same may be in effect from time to time</w:t>
      </w:r>
      <w:r>
        <w:rPr>
          <w:rFonts w:ascii="Times New Roman" w:eastAsia="Times New Roman" w:hAnsi="Times New Roman" w:cs="Times New Roman"/>
          <w:color w:val="000000"/>
          <w:spacing w:val="1"/>
          <w:sz w:val="24"/>
        </w:rPr>
        <w:t>; and any other requirements as the Utility deems necessary</w:t>
      </w:r>
      <w:r w:rsidRPr="002F6484">
        <w:rPr>
          <w:rFonts w:ascii="Times New Roman" w:eastAsia="Times New Roman" w:hAnsi="Times New Roman" w:cs="Times New Roman"/>
          <w:color w:val="000000"/>
          <w:spacing w:val="1"/>
          <w:sz w:val="24"/>
        </w:rPr>
        <w:t xml:space="preserve">. Customer shall install, operate, and maintain, </w:t>
      </w:r>
      <w:r w:rsidRPr="002F6484">
        <w:rPr>
          <w:rFonts w:ascii="Times New Roman" w:eastAsia="Times New Roman" w:hAnsi="Times New Roman" w:cs="Times New Roman"/>
          <w:color w:val="000000"/>
          <w:spacing w:val="1"/>
          <w:sz w:val="24"/>
        </w:rPr>
        <w:lastRenderedPageBreak/>
        <w:t>at Customer</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 xml:space="preserve">s sole cost and expense, the Generation Facilities in accordance with </w:t>
      </w:r>
      <w:r>
        <w:rPr>
          <w:rFonts w:ascii="Times New Roman" w:eastAsia="Times New Roman" w:hAnsi="Times New Roman" w:cs="Times New Roman"/>
          <w:color w:val="000000"/>
          <w:spacing w:val="1"/>
          <w:sz w:val="24"/>
        </w:rPr>
        <w:t xml:space="preserve">the Institute of Electric and Electronics Engineers’ applicable Standard for Interconnecting Distributed Resources with Electric Power Systems, as it may be amended from time to time.  </w:t>
      </w:r>
      <w:r w:rsidRPr="002F6484">
        <w:rPr>
          <w:rFonts w:ascii="Times New Roman" w:eastAsia="Times New Roman" w:hAnsi="Times New Roman" w:cs="Times New Roman"/>
          <w:color w:val="000000"/>
          <w:spacing w:val="1"/>
          <w:sz w:val="24"/>
        </w:rPr>
        <w:t>Customer shall bear full responsibility for the installation, maintenance and safe operation of the Generation Facilities. Customer shall be responsible for protecting, at Customer</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sole cost and expense, the Generation Facilities from any condition or disturbance on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including, but not limited to, voltage sags or swells, system faults, outages, loss of a single phase of supply, equipment failures, and lightning or switching surges. Customer agrees that, without the prior written permission from Utility, no changes shall be made to the configuration of the Generation Facilities, as that configuration is described in Exhibit A, and no relay or other control or protection settings specified in Exhibit A shall be set, reset, adjusted or tampered with, except to the extent necessary to verify that the Generation Facilities comply with Utility approved settings.</w:t>
      </w:r>
    </w:p>
    <w:p w:rsidR="0069732E" w:rsidRPr="002F6484" w:rsidRDefault="007E5B74" w:rsidP="0069732E">
      <w:pPr>
        <w:numPr>
          <w:ilvl w:val="0"/>
          <w:numId w:val="4"/>
        </w:numPr>
        <w:tabs>
          <w:tab w:val="left" w:pos="1512"/>
        </w:tabs>
        <w:spacing w:before="273" w:after="0" w:line="276" w:lineRule="exact"/>
        <w:ind w:left="72" w:right="72" w:firstLine="720"/>
        <w:jc w:val="both"/>
        <w:textAlignment w:val="baseline"/>
        <w:rPr>
          <w:rFonts w:ascii="Times New Roman" w:eastAsia="Times New Roman" w:hAnsi="Times New Roman" w:cs="Times New Roman"/>
          <w:color w:val="000000"/>
          <w:sz w:val="24"/>
          <w:u w:val="single"/>
        </w:rPr>
      </w:pPr>
      <w:r w:rsidRPr="002F6484">
        <w:rPr>
          <w:rFonts w:ascii="Times New Roman" w:eastAsia="Times New Roman" w:hAnsi="Times New Roman" w:cs="Times New Roman"/>
          <w:color w:val="000000"/>
          <w:sz w:val="24"/>
          <w:u w:val="single"/>
        </w:rPr>
        <w:t>Operation by Customer.</w:t>
      </w:r>
      <w:r w:rsidRPr="002F6484">
        <w:rPr>
          <w:rFonts w:ascii="Times New Roman" w:eastAsia="Times New Roman" w:hAnsi="Times New Roman" w:cs="Times New Roman"/>
          <w:color w:val="000000"/>
          <w:sz w:val="24"/>
        </w:rPr>
        <w:t xml:space="preserve"> Customer shall operate the Generation Facilities in such a manner as not to cause undue fluctuations in voltage, intermittent load characteristics or otherwise interfere with the operation of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At all times when the Generation Facilities are being operated in parallel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s electric system, Customer shall operate the Generation Facilities in a manner that no disturbance will be produced to the service rendered by Utility to any of its other </w:t>
      </w:r>
      <w:r>
        <w:rPr>
          <w:rFonts w:ascii="Times New Roman" w:eastAsia="Times New Roman" w:hAnsi="Times New Roman" w:cs="Times New Roman"/>
          <w:color w:val="000000"/>
          <w:sz w:val="24"/>
        </w:rPr>
        <w:t>Customer</w:t>
      </w:r>
      <w:r w:rsidRPr="002F6484">
        <w:rPr>
          <w:rFonts w:ascii="Times New Roman" w:eastAsia="Times New Roman" w:hAnsi="Times New Roman" w:cs="Times New Roman"/>
          <w:color w:val="000000"/>
          <w:sz w:val="24"/>
        </w:rPr>
        <w:t>s or to any electric system interconnected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Customer understands and agrees that the interconnection and operation of the Generation Facilities pursuant to this Agreement is secondary to, and shall not interfere with,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s ability to meet its primary responsibility of furnishing reasonably adequate service to its </w:t>
      </w:r>
      <w:r>
        <w:rPr>
          <w:rFonts w:ascii="Times New Roman" w:eastAsia="Times New Roman" w:hAnsi="Times New Roman" w:cs="Times New Roman"/>
          <w:color w:val="000000"/>
          <w:sz w:val="24"/>
        </w:rPr>
        <w:t>Customer</w:t>
      </w:r>
      <w:r w:rsidRPr="002F6484">
        <w:rPr>
          <w:rFonts w:ascii="Times New Roman" w:eastAsia="Times New Roman" w:hAnsi="Times New Roman" w:cs="Times New Roman"/>
          <w:color w:val="000000"/>
          <w:sz w:val="24"/>
        </w:rPr>
        <w:t>s.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control equipment for the Generation Facilities shall immediately, completely, and automatically disconnect and isolate the Generation Facilities from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in the event of a fault 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a fault on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or loss of a source or sources 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The automatic disconnecting device included in such control equipment shall not be capable of reclosing until after service is restored on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Additionally, if the fault is with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Generation Facilities, such automatic disconnecting device shall not be reclosed until after the fault is isolated from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s facilities. </w:t>
      </w:r>
    </w:p>
    <w:p w:rsidR="00CF3C38" w:rsidRDefault="007E5B74" w:rsidP="00CF3C38">
      <w:pPr>
        <w:numPr>
          <w:ilvl w:val="0"/>
          <w:numId w:val="4"/>
        </w:numPr>
        <w:tabs>
          <w:tab w:val="left" w:pos="1512"/>
        </w:tabs>
        <w:spacing w:before="292" w:after="0" w:line="274" w:lineRule="exact"/>
        <w:ind w:left="72" w:right="72"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pacing w:val="-1"/>
          <w:sz w:val="24"/>
          <w:u w:val="single"/>
        </w:rPr>
        <w:t>Access by Utility.</w:t>
      </w:r>
      <w:r w:rsidRPr="002F6484">
        <w:rPr>
          <w:rFonts w:ascii="Times New Roman" w:eastAsia="Times New Roman" w:hAnsi="Times New Roman" w:cs="Times New Roman"/>
          <w:color w:val="000000"/>
          <w:spacing w:val="-1"/>
          <w:sz w:val="24"/>
        </w:rPr>
        <w:t xml:space="preserve"> Upon reasonable advance notice to Customer, Utility shall have access to</w:t>
      </w:r>
      <w:r>
        <w:rPr>
          <w:rFonts w:ascii="Times New Roman" w:eastAsia="Times New Roman" w:hAnsi="Times New Roman" w:cs="Times New Roman"/>
          <w:color w:val="000000"/>
          <w:spacing w:val="-1"/>
          <w:sz w:val="24"/>
        </w:rPr>
        <w:t xml:space="preserve"> any interconnected facilit</w:t>
      </w:r>
      <w:r w:rsidRPr="002F6484">
        <w:rPr>
          <w:rFonts w:ascii="Times New Roman" w:eastAsia="Times New Roman" w:hAnsi="Times New Roman" w:cs="Times New Roman"/>
          <w:color w:val="000000"/>
          <w:spacing w:val="-1"/>
          <w:sz w:val="24"/>
        </w:rPr>
        <w:t xml:space="preserve">ies whether before, during or after the time the Generation Facilities first produce energy, to perform </w:t>
      </w:r>
      <w:r>
        <w:rPr>
          <w:rFonts w:ascii="Times New Roman" w:eastAsia="Times New Roman" w:hAnsi="Times New Roman" w:cs="Times New Roman"/>
          <w:color w:val="000000"/>
          <w:spacing w:val="-1"/>
          <w:sz w:val="24"/>
        </w:rPr>
        <w:t>o</w:t>
      </w:r>
      <w:r w:rsidRPr="002F6484">
        <w:rPr>
          <w:rFonts w:ascii="Times New Roman" w:eastAsia="Times New Roman" w:hAnsi="Times New Roman" w:cs="Times New Roman"/>
          <w:color w:val="000000"/>
          <w:spacing w:val="-1"/>
          <w:sz w:val="24"/>
        </w:rPr>
        <w:t>n-site inspections to verify that the installation and operation of the Generation Facilities comply with the requirements of this Agreement</w:t>
      </w:r>
      <w:r>
        <w:rPr>
          <w:rFonts w:ascii="Times New Roman" w:eastAsia="Times New Roman" w:hAnsi="Times New Roman" w:cs="Times New Roman"/>
          <w:color w:val="000000"/>
          <w:spacing w:val="-1"/>
          <w:sz w:val="24"/>
        </w:rPr>
        <w:t>, the Utility’s Tariff,</w:t>
      </w:r>
      <w:r w:rsidRPr="002F6484">
        <w:rPr>
          <w:rFonts w:ascii="Times New Roman" w:eastAsia="Times New Roman" w:hAnsi="Times New Roman" w:cs="Times New Roman"/>
          <w:color w:val="000000"/>
          <w:spacing w:val="-1"/>
          <w:sz w:val="24"/>
        </w:rPr>
        <w:t xml:space="preserve"> and to verify the proper installation and continuing safe operation of the Generation Facilities. Util</w:t>
      </w:r>
      <w:r w:rsidRPr="00DE7293">
        <w:rPr>
          <w:rFonts w:ascii="Times New Roman" w:eastAsia="Times New Roman" w:hAnsi="Times New Roman" w:cs="Times New Roman"/>
          <w:color w:val="000000"/>
          <w:spacing w:val="-1"/>
          <w:sz w:val="24"/>
        </w:rPr>
        <w:t>ity shall also have</w:t>
      </w:r>
      <w:r>
        <w:rPr>
          <w:rFonts w:ascii="Times New Roman" w:eastAsia="Times New Roman" w:hAnsi="Times New Roman" w:cs="Times New Roman"/>
          <w:color w:val="000000"/>
          <w:spacing w:val="-1"/>
          <w:sz w:val="24"/>
        </w:rPr>
        <w:t>,</w:t>
      </w:r>
      <w:r w:rsidRPr="00DE7293">
        <w:rPr>
          <w:rFonts w:ascii="Times New Roman" w:eastAsia="Times New Roman" w:hAnsi="Times New Roman" w:cs="Times New Roman"/>
          <w:color w:val="000000"/>
          <w:spacing w:val="-1"/>
          <w:sz w:val="24"/>
        </w:rPr>
        <w:t xml:space="preserve"> at all times</w:t>
      </w:r>
      <w:r>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 xml:space="preserve"> immediate access to breakers or any other equipment that will isolate the Generation Facilities from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The Utility shall not be responsible for any cost</w:t>
      </w:r>
      <w:r>
        <w:rPr>
          <w:rFonts w:ascii="Times New Roman" w:eastAsia="Times New Roman" w:hAnsi="Times New Roman" w:cs="Times New Roman"/>
          <w:color w:val="000000"/>
          <w:spacing w:val="-1"/>
          <w:sz w:val="24"/>
        </w:rPr>
        <w:t>s</w:t>
      </w:r>
      <w:r w:rsidRPr="002F6484">
        <w:rPr>
          <w:rFonts w:ascii="Times New Roman" w:eastAsia="Times New Roman" w:hAnsi="Times New Roman" w:cs="Times New Roman"/>
          <w:color w:val="000000"/>
          <w:spacing w:val="-1"/>
          <w:sz w:val="24"/>
        </w:rPr>
        <w:t xml:space="preserve"> Customer may incur as a result of such inspection(s). Utility shall have the right and authority to isolate the Generation Facilities at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sole discretion if Utility believes that: (a) continued interconnection and parallel operation of the Generation Facilities with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electric system creates or contributes (or will create or contribute) to a system</w:t>
      </w:r>
      <w:r w:rsidRPr="00DE7293">
        <w:rPr>
          <w:rFonts w:ascii="Times New Roman" w:eastAsia="Times New Roman" w:hAnsi="Times New Roman" w:cs="Times New Roman"/>
          <w:color w:val="000000"/>
          <w:spacing w:val="-1"/>
          <w:sz w:val="24"/>
        </w:rPr>
        <w:t xml:space="preserve"> </w:t>
      </w:r>
      <w:r w:rsidRPr="002F6484">
        <w:rPr>
          <w:rFonts w:ascii="Times New Roman" w:eastAsia="Times New Roman" w:hAnsi="Times New Roman" w:cs="Times New Roman"/>
          <w:color w:val="000000"/>
          <w:sz w:val="24"/>
        </w:rPr>
        <w:t>emergency on either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or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electric system; (b) the Generation Facilities are not in compliance with the requirements of this Agreement</w:t>
      </w:r>
      <w:r>
        <w:rPr>
          <w:rFonts w:ascii="Times New Roman" w:eastAsia="Times New Roman" w:hAnsi="Times New Roman" w:cs="Times New Roman"/>
          <w:color w:val="000000"/>
          <w:sz w:val="24"/>
        </w:rPr>
        <w:t xml:space="preserve"> or the Utility’s Tariff</w:t>
      </w:r>
      <w:r w:rsidRPr="002F6484">
        <w:rPr>
          <w:rFonts w:ascii="Times New Roman" w:eastAsia="Times New Roman" w:hAnsi="Times New Roman" w:cs="Times New Roman"/>
          <w:color w:val="000000"/>
          <w:sz w:val="24"/>
        </w:rPr>
        <w:t>; or (c) the Generation Facilities interfere with the operation of Utility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s electric </w:t>
      </w:r>
      <w:r w:rsidRPr="002F6484">
        <w:rPr>
          <w:rFonts w:ascii="Times New Roman" w:eastAsia="Times New Roman" w:hAnsi="Times New Roman" w:cs="Times New Roman"/>
          <w:color w:val="000000"/>
          <w:sz w:val="24"/>
        </w:rPr>
        <w:lastRenderedPageBreak/>
        <w:t>system. In non</w:t>
      </w:r>
      <w:r>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emergency situations, Utility shall give Customer reasonable notice prior to isolating the Generating Facilitie</w:t>
      </w:r>
      <w:r>
        <w:rPr>
          <w:rFonts w:ascii="Times New Roman" w:eastAsia="Times New Roman" w:hAnsi="Times New Roman" w:cs="Times New Roman"/>
          <w:color w:val="000000"/>
          <w:sz w:val="24"/>
        </w:rPr>
        <w:t>s.</w:t>
      </w:r>
    </w:p>
    <w:p w:rsidR="00CF3C38" w:rsidRPr="007C6C36" w:rsidRDefault="007E5B74" w:rsidP="00CF3C38">
      <w:pPr>
        <w:numPr>
          <w:ilvl w:val="0"/>
          <w:numId w:val="4"/>
        </w:numPr>
        <w:tabs>
          <w:tab w:val="left" w:pos="1512"/>
        </w:tabs>
        <w:spacing w:before="292" w:after="0" w:line="274" w:lineRule="exact"/>
        <w:ind w:left="72" w:right="72" w:firstLine="720"/>
        <w:jc w:val="both"/>
        <w:textAlignment w:val="baseline"/>
      </w:pPr>
      <w:r w:rsidRPr="00CF3C38">
        <w:rPr>
          <w:rFonts w:ascii="Times New Roman" w:eastAsia="Times New Roman" w:hAnsi="Times New Roman" w:cs="Times New Roman"/>
          <w:color w:val="000000"/>
          <w:sz w:val="24"/>
          <w:u w:val="single"/>
        </w:rPr>
        <w:t>Rates and Other Charges.</w:t>
      </w:r>
      <w:r w:rsidRPr="00CF3C38">
        <w:rPr>
          <w:rFonts w:ascii="Times New Roman" w:eastAsia="Times New Roman" w:hAnsi="Times New Roman" w:cs="Times New Roman"/>
          <w:color w:val="000000"/>
          <w:sz w:val="24"/>
        </w:rPr>
        <w:t xml:space="preserve"> </w:t>
      </w:r>
      <w:r w:rsidRPr="00CF3C38">
        <w:rPr>
          <w:rFonts w:ascii="Times New Roman" w:hAnsi="Times New Roman" w:cs="Times New Roman"/>
          <w:sz w:val="24"/>
        </w:rPr>
        <w:t xml:space="preserve">On June 28, 2017 in Cause No. 44898, the Indiana Utility Regulatory Commission (“IURC” or “Commission”) approved the assumption by the Indiana Municipal Power Agency (“IMPA”) of all obligations of its Commission-regulated municipal members, including Richmond Power &amp; Light, to purchase energy and capacity offered by a Qualifying </w:t>
      </w:r>
      <w:r w:rsidRPr="00CF3C38">
        <w:rPr>
          <w:rFonts w:ascii="Times New Roman" w:hAnsi="Times New Roman" w:cs="Times New Roman"/>
          <w:sz w:val="24"/>
          <w:szCs w:val="24"/>
        </w:rPr>
        <w:t xml:space="preserve">Facility of less than twenty megawatts (20 MW) under 170 IAC 4-4.1 (for Cogeneration and Alternate Energy Production </w:t>
      </w:r>
      <w:r w:rsidRPr="007C6C36">
        <w:rPr>
          <w:rFonts w:ascii="Times New Roman" w:hAnsi="Times New Roman" w:cs="Times New Roman"/>
          <w:sz w:val="24"/>
          <w:szCs w:val="24"/>
        </w:rPr>
        <w:t xml:space="preserve">facilities).  Thus, Customer shall execute </w:t>
      </w:r>
      <w:r w:rsidRPr="007C6C36">
        <w:rPr>
          <w:rFonts w:ascii="Times New Roman" w:eastAsia="Times New Roman" w:hAnsi="Times New Roman" w:cs="Times New Roman"/>
          <w:color w:val="000000"/>
          <w:sz w:val="24"/>
          <w:szCs w:val="24"/>
        </w:rPr>
        <w:t>a separate Power Purchase Agreement with IMPA.  T</w:t>
      </w:r>
      <w:r w:rsidRPr="007C6C36">
        <w:rPr>
          <w:rFonts w:ascii="Times New Roman" w:hAnsi="Times New Roman" w:cs="Times New Roman"/>
          <w:sz w:val="24"/>
          <w:szCs w:val="24"/>
        </w:rPr>
        <w:t xml:space="preserve">he Utility maintains its retail sales obligation, and any backup or supplemental power needed by the Customer will be sold pursuant to the Utility’s applicable tariff provisions. </w:t>
      </w:r>
    </w:p>
    <w:p w:rsidR="0069732E" w:rsidRPr="007C6C36" w:rsidRDefault="007E5B74" w:rsidP="00CF3C38">
      <w:pPr>
        <w:numPr>
          <w:ilvl w:val="0"/>
          <w:numId w:val="4"/>
        </w:numPr>
        <w:tabs>
          <w:tab w:val="left" w:pos="1512"/>
        </w:tabs>
        <w:spacing w:before="292" w:after="0" w:line="274" w:lineRule="exact"/>
        <w:ind w:left="72" w:right="72" w:firstLine="720"/>
        <w:jc w:val="both"/>
        <w:textAlignment w:val="baseline"/>
      </w:pPr>
      <w:r w:rsidRPr="007C6C36">
        <w:rPr>
          <w:rFonts w:ascii="Times New Roman" w:eastAsia="Times New Roman" w:hAnsi="Times New Roman" w:cs="Times New Roman"/>
          <w:color w:val="000000"/>
          <w:spacing w:val="-1"/>
          <w:sz w:val="24"/>
          <w:u w:val="single"/>
        </w:rPr>
        <w:t>Insurance.</w:t>
      </w:r>
      <w:r w:rsidRPr="007C6C36">
        <w:rPr>
          <w:rFonts w:ascii="Times New Roman" w:eastAsia="Times New Roman" w:hAnsi="Times New Roman" w:cs="Times New Roman"/>
          <w:color w:val="000000"/>
          <w:spacing w:val="-1"/>
          <w:sz w:val="24"/>
        </w:rPr>
        <w:t xml:space="preserve"> Customer shall procure and keep in force during all periods of parallel operation of the Generation Facilities with Utility’s electric system, homeowners, commercial, or other insurance to protect the interests of Utility under this Agreement, with an insurance carrier acceptable to Utility, and in amounts not less than that reasonably determined by the Utility to be necessary taking into consideration the nameplate capacity, configuration and type of Generation Facilities, for the liability of the insured against loss arising out of the use of generation equipment associated with the Qualified Facility. Customer shall deliver a certificate of insurance verifying the required coverage to Utility at least fifteen (15) days prior to any interconnection of the Generation Facilities with Utility’s electric system, and thereafter as requested by the Utility.</w:t>
      </w:r>
    </w:p>
    <w:p w:rsidR="0069732E" w:rsidRPr="002F6484" w:rsidRDefault="007E5B74" w:rsidP="0069732E">
      <w:pPr>
        <w:numPr>
          <w:ilvl w:val="0"/>
          <w:numId w:val="5"/>
        </w:numPr>
        <w:tabs>
          <w:tab w:val="left" w:pos="1512"/>
        </w:tabs>
        <w:spacing w:before="283" w:after="0" w:line="276" w:lineRule="exact"/>
        <w:ind w:left="72" w:right="72" w:firstLine="720"/>
        <w:jc w:val="both"/>
        <w:textAlignment w:val="baseline"/>
        <w:rPr>
          <w:rFonts w:ascii="Times New Roman" w:eastAsia="Times New Roman" w:hAnsi="Times New Roman" w:cs="Times New Roman"/>
          <w:color w:val="000000"/>
          <w:sz w:val="24"/>
          <w:u w:val="single"/>
        </w:rPr>
      </w:pPr>
      <w:r w:rsidRPr="007C6C36">
        <w:rPr>
          <w:rFonts w:ascii="Times New Roman" w:eastAsia="Times New Roman" w:hAnsi="Times New Roman" w:cs="Times New Roman"/>
          <w:color w:val="000000"/>
          <w:sz w:val="24"/>
          <w:u w:val="single"/>
        </w:rPr>
        <w:t>Indemnification.</w:t>
      </w:r>
      <w:r w:rsidRPr="007C6C36">
        <w:rPr>
          <w:rFonts w:ascii="Times New Roman" w:eastAsia="Times New Roman" w:hAnsi="Times New Roman" w:cs="Times New Roman"/>
          <w:color w:val="000000"/>
          <w:sz w:val="24"/>
        </w:rPr>
        <w:t xml:space="preserve"> Customer shall indemnify and hold harmless the Utility, City of Richmond, its employees, representatives, agents and subcontractors from and against all claims, liability, damages and expenses, including attorney’s fees, based on any injury to any person, including the loss of life, or damage to any property, including</w:t>
      </w:r>
      <w:r w:rsidRPr="002F6484">
        <w:rPr>
          <w:rFonts w:ascii="Times New Roman" w:eastAsia="Times New Roman" w:hAnsi="Times New Roman" w:cs="Times New Roman"/>
          <w:color w:val="000000"/>
          <w:sz w:val="24"/>
        </w:rPr>
        <w:t xml:space="preserve"> the loss of use thereof, arising out of, resulting from, or connected with, or that may be alleged to have arisen out of, resulted from, or connected with, an act or omission by the Customer, its employees, agents, representatives, successors or assigns in the construction, ownership, operation or maintenance of the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 xml:space="preserve">s facilities used in connection with this Agreement. Upon written request of the Utility, the Customer shall defend any suit asserting a claim covered by this Section </w:t>
      </w:r>
      <w:r>
        <w:rPr>
          <w:rFonts w:ascii="Times New Roman" w:eastAsia="Times New Roman" w:hAnsi="Times New Roman" w:cs="Times New Roman"/>
          <w:color w:val="000000"/>
          <w:sz w:val="24"/>
        </w:rPr>
        <w:t>9</w:t>
      </w:r>
      <w:r w:rsidRPr="002F6484">
        <w:rPr>
          <w:rFonts w:ascii="Times New Roman" w:eastAsia="Times New Roman" w:hAnsi="Times New Roman" w:cs="Times New Roman"/>
          <w:color w:val="000000"/>
          <w:sz w:val="24"/>
        </w:rPr>
        <w:t>. If Utility is required to bring an action to enforc</w:t>
      </w:r>
      <w:r>
        <w:rPr>
          <w:rFonts w:ascii="Times New Roman" w:eastAsia="Times New Roman" w:hAnsi="Times New Roman" w:cs="Times New Roman"/>
          <w:color w:val="000000"/>
          <w:sz w:val="24"/>
        </w:rPr>
        <w:t>e its rights under this Agreement</w:t>
      </w:r>
      <w:r w:rsidRPr="002F6484">
        <w:rPr>
          <w:rFonts w:ascii="Times New Roman" w:eastAsia="Times New Roman" w:hAnsi="Times New Roman" w:cs="Times New Roman"/>
          <w:color w:val="000000"/>
          <w:sz w:val="24"/>
        </w:rPr>
        <w:t>, either as a separate action or in connection with another action, and said rights are upheld, the Customer shall reimburse such Utility for all expenses, including attorney</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fees, incurred in connection with such action.</w:t>
      </w:r>
    </w:p>
    <w:p w:rsidR="0069732E" w:rsidRPr="002F6484" w:rsidRDefault="007E5B74" w:rsidP="0069732E">
      <w:pPr>
        <w:numPr>
          <w:ilvl w:val="0"/>
          <w:numId w:val="5"/>
        </w:numPr>
        <w:tabs>
          <w:tab w:val="left" w:pos="1512"/>
        </w:tabs>
        <w:spacing w:before="287" w:after="0" w:line="274" w:lineRule="exact"/>
        <w:ind w:left="72" w:right="72" w:firstLine="720"/>
        <w:jc w:val="both"/>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z w:val="24"/>
          <w:u w:val="single"/>
        </w:rPr>
        <w:t xml:space="preserve">Effective Term and </w:t>
      </w:r>
      <w:r w:rsidRPr="00DE7293">
        <w:rPr>
          <w:rFonts w:ascii="Times New Roman" w:eastAsia="Times New Roman" w:hAnsi="Times New Roman" w:cs="Times New Roman"/>
          <w:color w:val="000000"/>
          <w:sz w:val="24"/>
          <w:u w:val="single"/>
        </w:rPr>
        <w:t>Termination</w:t>
      </w:r>
      <w:r w:rsidRPr="002F6484">
        <w:rPr>
          <w:rFonts w:ascii="Times New Roman" w:eastAsia="Times New Roman" w:hAnsi="Times New Roman" w:cs="Times New Roman"/>
          <w:color w:val="000000"/>
          <w:sz w:val="24"/>
          <w:u w:val="single"/>
        </w:rPr>
        <w:t xml:space="preserve"> Rights.</w:t>
      </w:r>
      <w:r w:rsidRPr="002F6484">
        <w:rPr>
          <w:rFonts w:ascii="Times New Roman" w:eastAsia="Times New Roman" w:hAnsi="Times New Roman" w:cs="Times New Roman"/>
          <w:color w:val="000000"/>
          <w:sz w:val="24"/>
        </w:rPr>
        <w:t xml:space="preserve"> This Agreement shall become effective when executed by both Parties and shall continue in effect until terminated in accordance with the provisions of this Agreement. This Agreement may be terminated for the following reasons: (a) Customer may terminate this Agreement at any time by giving Utility at least sixty (60) days prior written notice stating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 intent to te</w:t>
      </w:r>
      <w:r w:rsidRPr="00DE7293">
        <w:rPr>
          <w:rFonts w:ascii="Times New Roman" w:eastAsia="Times New Roman" w:hAnsi="Times New Roman" w:cs="Times New Roman"/>
          <w:color w:val="000000"/>
          <w:sz w:val="24"/>
        </w:rPr>
        <w:t>rm</w:t>
      </w:r>
      <w:r w:rsidRPr="002F6484">
        <w:rPr>
          <w:rFonts w:ascii="Times New Roman" w:eastAsia="Times New Roman" w:hAnsi="Times New Roman" w:cs="Times New Roman"/>
          <w:color w:val="000000"/>
          <w:sz w:val="24"/>
        </w:rPr>
        <w:t>inate this Agreement</w:t>
      </w:r>
      <w:r>
        <w:rPr>
          <w:rFonts w:ascii="Times New Roman" w:eastAsia="Times New Roman" w:hAnsi="Times New Roman" w:cs="Times New Roman"/>
          <w:color w:val="000000"/>
          <w:sz w:val="24"/>
        </w:rPr>
        <w:t xml:space="preserve"> and the disconnection of any Generating Facilities in parallel operation</w:t>
      </w:r>
      <w:r w:rsidRPr="002F648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with the Utility’s facilities </w:t>
      </w:r>
      <w:r w:rsidRPr="002F6484">
        <w:rPr>
          <w:rFonts w:ascii="Times New Roman" w:eastAsia="Times New Roman" w:hAnsi="Times New Roman" w:cs="Times New Roman"/>
          <w:color w:val="000000"/>
          <w:sz w:val="24"/>
        </w:rPr>
        <w:t>at the expiration of such notice period; (b) Utility may terminate this Agreement at any time following Customer</w:t>
      </w:r>
      <w:r w:rsidRPr="00DE7293">
        <w:rPr>
          <w:rFonts w:ascii="Times New Roman" w:eastAsia="Times New Roman" w:hAnsi="Times New Roman" w:cs="Times New Roman"/>
          <w:color w:val="000000"/>
          <w:sz w:val="24"/>
        </w:rPr>
        <w:t>’</w:t>
      </w:r>
      <w:r w:rsidRPr="002F6484">
        <w:rPr>
          <w:rFonts w:ascii="Times New Roman" w:eastAsia="Times New Roman" w:hAnsi="Times New Roman" w:cs="Times New Roman"/>
          <w:color w:val="000000"/>
          <w:sz w:val="24"/>
        </w:rPr>
        <w:t>s</w:t>
      </w:r>
      <w:r w:rsidRPr="00DE7293">
        <w:rPr>
          <w:rFonts w:ascii="Times New Roman" w:eastAsia="Times New Roman" w:hAnsi="Times New Roman" w:cs="Times New Roman"/>
          <w:color w:val="000000"/>
          <w:sz w:val="24"/>
          <w:u w:val="single"/>
        </w:rPr>
        <w:t xml:space="preserve"> </w:t>
      </w:r>
      <w:r w:rsidRPr="002F6484">
        <w:rPr>
          <w:rFonts w:ascii="Times New Roman" w:eastAsia="Times New Roman" w:hAnsi="Times New Roman" w:cs="Times New Roman"/>
          <w:color w:val="000000"/>
          <w:spacing w:val="-1"/>
          <w:sz w:val="24"/>
        </w:rPr>
        <w:t>failure to generate energy from the Generation Facilities in parallel with Utility</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 xml:space="preserve">s electric system within twelve (12) months after completion of the interconnection provided for by this Agreement; (c) either Party may terminate this Agreement at any time by giving the other Party at least sixty (60) days prior written notice that the other Party is in default of any of the material terms and </w:t>
      </w:r>
      <w:r w:rsidRPr="002F6484">
        <w:rPr>
          <w:rFonts w:ascii="Times New Roman" w:eastAsia="Times New Roman" w:hAnsi="Times New Roman" w:cs="Times New Roman"/>
          <w:color w:val="000000"/>
          <w:spacing w:val="-1"/>
          <w:sz w:val="24"/>
        </w:rPr>
        <w:lastRenderedPageBreak/>
        <w:t>conditions of this Agreement, so long as the notice specifies the basis for termination and there is reasonable opportunity for the Party in default to cure the default; or (d) Utility may terminate this Agreement at any time by giving Customer at least sixty (60) days prior written notice in the event that there is a change in an applicable rule or statute affecting this Agreement.</w:t>
      </w:r>
    </w:p>
    <w:p w:rsidR="0069732E" w:rsidRPr="002F6484" w:rsidRDefault="007E5B74" w:rsidP="00013057">
      <w:pPr>
        <w:numPr>
          <w:ilvl w:val="0"/>
          <w:numId w:val="6"/>
        </w:numPr>
        <w:tabs>
          <w:tab w:val="left" w:pos="1512"/>
        </w:tabs>
        <w:spacing w:before="278" w:after="0" w:line="276" w:lineRule="exact"/>
        <w:ind w:left="72" w:right="72" w:firstLine="720"/>
        <w:jc w:val="both"/>
        <w:textAlignment w:val="baseline"/>
        <w:rPr>
          <w:rFonts w:ascii="Times New Roman" w:eastAsia="Times New Roman" w:hAnsi="Times New Roman" w:cs="Times New Roman"/>
          <w:color w:val="000000"/>
          <w:sz w:val="24"/>
          <w:u w:val="single"/>
        </w:rPr>
      </w:pPr>
      <w:r w:rsidRPr="00DE7293">
        <w:rPr>
          <w:rFonts w:ascii="Times New Roman" w:eastAsia="Times New Roman" w:hAnsi="Times New Roman" w:cs="Times New Roman"/>
          <w:color w:val="000000"/>
          <w:sz w:val="24"/>
          <w:u w:val="single"/>
        </w:rPr>
        <w:t>Term</w:t>
      </w:r>
      <w:r w:rsidRPr="002F6484">
        <w:rPr>
          <w:rFonts w:ascii="Times New Roman" w:eastAsia="Times New Roman" w:hAnsi="Times New Roman" w:cs="Times New Roman"/>
          <w:color w:val="000000"/>
          <w:sz w:val="24"/>
          <w:u w:val="single"/>
        </w:rPr>
        <w:t>ination of Any Applicable Existing Agreement.</w:t>
      </w:r>
      <w:r w:rsidRPr="002F6484">
        <w:rPr>
          <w:rFonts w:ascii="Times New Roman" w:eastAsia="Times New Roman" w:hAnsi="Times New Roman" w:cs="Times New Roman"/>
          <w:color w:val="000000"/>
          <w:sz w:val="24"/>
        </w:rPr>
        <w:t xml:space="preserve"> From and after the date when service commences under this Agreement, this Agreement shall supersede any oral and/or written agreement or understanding between Utility and Customer concerning the service covered by this Agreement and any such agreement or understanding shall be deemed to be terminated as of the date service commences under this Agreement.</w:t>
      </w:r>
    </w:p>
    <w:p w:rsidR="0069732E" w:rsidRPr="002F6484" w:rsidRDefault="007E5B74" w:rsidP="0069732E">
      <w:pPr>
        <w:numPr>
          <w:ilvl w:val="0"/>
          <w:numId w:val="6"/>
        </w:numPr>
        <w:tabs>
          <w:tab w:val="left" w:pos="1512"/>
        </w:tabs>
        <w:spacing w:before="282" w:after="0" w:line="276" w:lineRule="exact"/>
        <w:ind w:left="72" w:right="72" w:firstLine="720"/>
        <w:jc w:val="both"/>
        <w:textAlignment w:val="baseline"/>
        <w:rPr>
          <w:rFonts w:ascii="Times New Roman" w:eastAsia="Times New Roman" w:hAnsi="Times New Roman" w:cs="Times New Roman"/>
          <w:color w:val="000000"/>
          <w:spacing w:val="1"/>
          <w:sz w:val="24"/>
          <w:u w:val="single"/>
        </w:rPr>
      </w:pPr>
      <w:r w:rsidRPr="002F6484">
        <w:rPr>
          <w:rFonts w:ascii="Times New Roman" w:eastAsia="Times New Roman" w:hAnsi="Times New Roman" w:cs="Times New Roman"/>
          <w:color w:val="000000"/>
          <w:spacing w:val="1"/>
          <w:sz w:val="24"/>
          <w:u w:val="single"/>
        </w:rPr>
        <w:t>Force Majeure.</w:t>
      </w:r>
      <w:r w:rsidRPr="002F6484">
        <w:rPr>
          <w:rFonts w:ascii="Times New Roman" w:eastAsia="Times New Roman" w:hAnsi="Times New Roman" w:cs="Times New Roman"/>
          <w:color w:val="000000"/>
          <w:spacing w:val="1"/>
          <w:sz w:val="24"/>
        </w:rPr>
        <w:t xml:space="preserve"> For purposes of this Agreement, the term Force Majeure means any cause or event not reasonably within the control of the Party claiming Force Majeure, including, but not limited to, the following: acts of God, strikes, lockouts, or other industrial disturbances; acts of public enemies; orders or permits or the absence of the necessary orders or permits of any kind which have been properly applied for from the government of the United States, the State of Indiana, any political subdivision or municipal subdivision or any of their departments, agencies or officials, or any civil or military authority; unavailability of a fuel or resource used in connection with the generation of electricity; extraordinary delay in transportation; unforeseen soil conditions; equipment, material, supplies, labor or machinery shortages; epidemics; landslides; lightning; earthquakes; fires; hurricanes; tornadoes; stout</w:t>
      </w:r>
      <w:r w:rsidRPr="00DE7293">
        <w:rPr>
          <w:rFonts w:ascii="Times New Roman" w:eastAsia="Times New Roman" w:hAnsi="Times New Roman" w:cs="Times New Roman"/>
          <w:color w:val="000000"/>
          <w:spacing w:val="1"/>
          <w:sz w:val="24"/>
        </w:rPr>
        <w:t>’</w:t>
      </w:r>
      <w:r w:rsidRPr="002F6484">
        <w:rPr>
          <w:rFonts w:ascii="Times New Roman" w:eastAsia="Times New Roman" w:hAnsi="Times New Roman" w:cs="Times New Roman"/>
          <w:color w:val="000000"/>
          <w:spacing w:val="1"/>
          <w:sz w:val="24"/>
        </w:rPr>
        <w:t>s; floods; washouts; drought; arrest; war; civil disturbances; explosions; breakage or accident to machinery, transmission lines, pipes or canals; partial or entire failure of utilities; breach of contract by any supplier, contractor, subcontractor, laborer or materialman; sabotage; injunction; blight; famine; blockade; or quarantine. If either Party is rendered whol</w:t>
      </w:r>
      <w:r w:rsidRPr="00DE7293">
        <w:rPr>
          <w:rFonts w:ascii="Times New Roman" w:eastAsia="Times New Roman" w:hAnsi="Times New Roman" w:cs="Times New Roman"/>
          <w:color w:val="000000"/>
          <w:spacing w:val="1"/>
          <w:sz w:val="24"/>
        </w:rPr>
        <w:t>ly or partly unable to perfor</w:t>
      </w:r>
      <w:r w:rsidRPr="002F6484">
        <w:rPr>
          <w:rFonts w:ascii="Times New Roman" w:eastAsia="Times New Roman" w:hAnsi="Times New Roman" w:cs="Times New Roman"/>
          <w:color w:val="000000"/>
          <w:spacing w:val="1"/>
          <w:sz w:val="24"/>
        </w:rPr>
        <w:t>m its obligations under this Agreement because of Force Majeure, both Parties shall be excused from whatever obligations under this Agreement are affected by the Force Majeure (other than the obligation to pay money) and shall not be liable or responsible for any delay in the perfo</w:t>
      </w:r>
      <w:r w:rsidRPr="00DE7293">
        <w:rPr>
          <w:rFonts w:ascii="Times New Roman" w:eastAsia="Times New Roman" w:hAnsi="Times New Roman" w:cs="Times New Roman"/>
          <w:color w:val="000000"/>
          <w:spacing w:val="1"/>
          <w:sz w:val="24"/>
        </w:rPr>
        <w:t>rm</w:t>
      </w:r>
      <w:r w:rsidRPr="002F6484">
        <w:rPr>
          <w:rFonts w:ascii="Times New Roman" w:eastAsia="Times New Roman" w:hAnsi="Times New Roman" w:cs="Times New Roman"/>
          <w:color w:val="000000"/>
          <w:spacing w:val="1"/>
          <w:sz w:val="24"/>
        </w:rPr>
        <w:t>ance of, or the inability to perform, any such obligations for so long as the Force Majeure continues. The Party suffering an occurrence of Force Majeure shall, as soon as is reasonably possible after such occurrence, give the other Party written notice describing the particulars of the occurrence and shall use commercially reasonable efforts to remedy its inability to perform; provided, however, that the settlement of any strike, walkout, lockout or other labor dispute shall be entirely within the discretion of the Party involved in such labor dispute.</w:t>
      </w:r>
    </w:p>
    <w:p w:rsidR="0069732E" w:rsidRPr="00DE7293" w:rsidRDefault="007E5B74" w:rsidP="0069732E">
      <w:pPr>
        <w:spacing w:before="287" w:after="708" w:line="276" w:lineRule="exact"/>
        <w:ind w:left="72" w:right="72"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 xml:space="preserve">Section 11. </w:t>
      </w:r>
      <w:r w:rsidRPr="002F6484">
        <w:rPr>
          <w:rFonts w:ascii="Times New Roman" w:eastAsia="Times New Roman" w:hAnsi="Times New Roman" w:cs="Times New Roman"/>
          <w:color w:val="000000"/>
          <w:sz w:val="24"/>
          <w:u w:val="single"/>
        </w:rPr>
        <w:t>Choice of Law.</w:t>
      </w:r>
      <w:r w:rsidRPr="002F6484">
        <w:rPr>
          <w:rFonts w:ascii="Times New Roman" w:eastAsia="Times New Roman" w:hAnsi="Times New Roman" w:cs="Times New Roman"/>
          <w:color w:val="000000"/>
          <w:sz w:val="24"/>
        </w:rPr>
        <w:t xml:space="preserve"> This Agreement and the rights and duties of the parties arising out of this Agreement shall be governed by, and construed in accordance with, the laws of the State of Indiana without reference to the conflict of laws rules thereof. The parties hereby submit to the jurisdiction of the Courts of Wayne County, Indiana for purposes of all legal proceedings may arise under this Agreement. The parties hereto irrevocably waive, to the fullest extent pe</w:t>
      </w:r>
      <w:r w:rsidRPr="00DE7293">
        <w:rPr>
          <w:rFonts w:ascii="Times New Roman" w:eastAsia="Times New Roman" w:hAnsi="Times New Roman" w:cs="Times New Roman"/>
          <w:color w:val="000000"/>
          <w:sz w:val="24"/>
        </w:rPr>
        <w:t>rm</w:t>
      </w:r>
      <w:r w:rsidRPr="002F6484">
        <w:rPr>
          <w:rFonts w:ascii="Times New Roman" w:eastAsia="Times New Roman" w:hAnsi="Times New Roman" w:cs="Times New Roman"/>
          <w:color w:val="000000"/>
          <w:sz w:val="24"/>
        </w:rPr>
        <w:t>itted by Applicable Law, any objection which either may have or hereafter have to</w:t>
      </w:r>
      <w:r w:rsidRPr="00DE7293">
        <w:rPr>
          <w:rFonts w:ascii="Times New Roman" w:eastAsia="Times New Roman" w:hAnsi="Times New Roman" w:cs="Times New Roman"/>
          <w:color w:val="000000"/>
          <w:sz w:val="24"/>
        </w:rPr>
        <w:t xml:space="preserve"> </w:t>
      </w:r>
      <w:r w:rsidRPr="002F6484">
        <w:rPr>
          <w:rFonts w:ascii="Times New Roman" w:eastAsia="Times New Roman" w:hAnsi="Times New Roman" w:cs="Times New Roman"/>
          <w:color w:val="000000"/>
          <w:sz w:val="24"/>
        </w:rPr>
        <w:t xml:space="preserve">the personal jurisdiction of such court or the laying of the venue of any such proceeding brought in such a court and any claim that any such proceeding brought in such a court has been brought in an inconvenient forum. EACH OF THE PARTIES HERETO HEREBY KNOWINGLY, VOLUNTARILY, AND INTENTIONALLY WAIVES ANY RIGHTS IT MAY HAVE TO A </w:t>
      </w:r>
      <w:r w:rsidRPr="002F6484">
        <w:rPr>
          <w:rFonts w:ascii="Times New Roman" w:eastAsia="Times New Roman" w:hAnsi="Times New Roman" w:cs="Times New Roman"/>
          <w:color w:val="000000"/>
          <w:sz w:val="24"/>
        </w:rPr>
        <w:lastRenderedPageBreak/>
        <w:t>TRIAL BY JURY IN RESPECT OF ANY LITIGATION OR ARISING OUT OF, UNDER, OR IN CONNECTION WITH, THIS AGREEMENT, OR ANY COURSE OF CONDUCT, COURSE OF DEALING, STATEMENTS (WHETHER VERBAL OR WRITTEN), OF THE PARTIES.</w:t>
      </w:r>
    </w:p>
    <w:p w:rsidR="0069732E" w:rsidRPr="00DE7293" w:rsidRDefault="007E5B74" w:rsidP="0069732E">
      <w:pPr>
        <w:spacing w:after="0" w:line="240" w:lineRule="auto"/>
        <w:ind w:left="72" w:right="72" w:firstLine="720"/>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IN WITNESS WHEREOF, the Parties have executed this Agreement, effective as of the date first above written.</w:t>
      </w:r>
    </w:p>
    <w:p w:rsidR="00013057" w:rsidRDefault="005166A0" w:rsidP="0069732E">
      <w:pPr>
        <w:spacing w:after="0" w:line="240" w:lineRule="auto"/>
        <w:ind w:right="72"/>
        <w:jc w:val="both"/>
        <w:textAlignment w:val="baseline"/>
        <w:rPr>
          <w:rFonts w:ascii="Times New Roman" w:eastAsia="Times New Roman" w:hAnsi="Times New Roman" w:cs="Times New Roman"/>
          <w:color w:val="000000"/>
          <w:sz w:val="24"/>
        </w:rPr>
      </w:pPr>
    </w:p>
    <w:p w:rsidR="0069732E" w:rsidRPr="002F6484" w:rsidRDefault="007E5B74" w:rsidP="0069732E">
      <w:pPr>
        <w:spacing w:after="0" w:line="240" w:lineRule="auto"/>
        <w:ind w:right="72"/>
        <w:jc w:val="both"/>
        <w:textAlignment w:val="baseline"/>
        <w:rPr>
          <w:rFonts w:ascii="Times New Roman" w:eastAsia="Times New Roman" w:hAnsi="Times New Roman" w:cs="Times New Roman"/>
          <w:color w:val="000000"/>
          <w:sz w:val="24"/>
        </w:rPr>
      </w:pPr>
      <w:r w:rsidRPr="002F6484">
        <w:rPr>
          <w:rFonts w:ascii="Times New Roman" w:eastAsia="Times New Roman" w:hAnsi="Times New Roman" w:cs="Times New Roman"/>
          <w:color w:val="000000"/>
          <w:sz w:val="24"/>
        </w:rPr>
        <w:t>UTILITY</w:t>
      </w:r>
      <w:r w:rsidRPr="002F6484">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DE7293">
        <w:rPr>
          <w:rFonts w:ascii="Times New Roman" w:eastAsia="Times New Roman" w:hAnsi="Times New Roman" w:cs="Times New Roman"/>
          <w:color w:val="000000"/>
          <w:sz w:val="24"/>
        </w:rPr>
        <w:tab/>
      </w:r>
      <w:r w:rsidRPr="002F6484">
        <w:rPr>
          <w:rFonts w:ascii="Times New Roman" w:eastAsia="Times New Roman" w:hAnsi="Times New Roman" w:cs="Times New Roman"/>
          <w:color w:val="000000"/>
          <w:sz w:val="24"/>
        </w:rPr>
        <w:t>CUSTOMER</w:t>
      </w:r>
    </w:p>
    <w:p w:rsidR="0069732E" w:rsidRPr="002F6484" w:rsidRDefault="007E5B74" w:rsidP="0069732E">
      <w:pPr>
        <w:tabs>
          <w:tab w:val="left" w:leader="underscore" w:pos="4392"/>
          <w:tab w:val="left" w:leader="underscore" w:pos="8136"/>
        </w:tabs>
        <w:spacing w:after="0" w:line="240" w:lineRule="auto"/>
        <w:textAlignment w:val="baseline"/>
        <w:rPr>
          <w:rFonts w:ascii="Times New Roman" w:eastAsia="Times New Roman" w:hAnsi="Times New Roman" w:cs="Times New Roman"/>
          <w:color w:val="000000"/>
          <w:spacing w:val="7"/>
          <w:sz w:val="24"/>
        </w:rPr>
      </w:pPr>
      <w:r w:rsidRPr="002F6484">
        <w:rPr>
          <w:rFonts w:ascii="Times New Roman" w:eastAsia="Times New Roman" w:hAnsi="Times New Roman" w:cs="Times New Roman"/>
          <w:color w:val="000000"/>
          <w:spacing w:val="7"/>
          <w:sz w:val="24"/>
        </w:rPr>
        <w:t xml:space="preserve">By: </w:t>
      </w:r>
      <w:r w:rsidRPr="002F6484">
        <w:rPr>
          <w:rFonts w:ascii="Times New Roman" w:eastAsia="Times New Roman" w:hAnsi="Times New Roman" w:cs="Times New Roman"/>
          <w:color w:val="000000"/>
          <w:spacing w:val="7"/>
          <w:sz w:val="24"/>
        </w:rPr>
        <w:tab/>
      </w:r>
      <w:r w:rsidRPr="00DE7293">
        <w:rPr>
          <w:rFonts w:ascii="Times New Roman" w:eastAsia="Times New Roman" w:hAnsi="Times New Roman" w:cs="Times New Roman"/>
          <w:color w:val="000000"/>
          <w:spacing w:val="7"/>
          <w:sz w:val="24"/>
        </w:rPr>
        <w:t xml:space="preserve">          </w:t>
      </w:r>
      <w:r w:rsidRPr="002F6484">
        <w:rPr>
          <w:rFonts w:ascii="Times New Roman" w:eastAsia="Times New Roman" w:hAnsi="Times New Roman" w:cs="Times New Roman"/>
          <w:color w:val="000000"/>
          <w:spacing w:val="7"/>
          <w:sz w:val="24"/>
        </w:rPr>
        <w:t>By:</w:t>
      </w:r>
      <w:r w:rsidRPr="002F6484">
        <w:rPr>
          <w:rFonts w:ascii="Times New Roman" w:eastAsia="Times New Roman" w:hAnsi="Times New Roman" w:cs="Times New Roman"/>
          <w:color w:val="000000"/>
          <w:spacing w:val="7"/>
          <w:sz w:val="24"/>
        </w:rPr>
        <w:tab/>
        <w:t xml:space="preserve"> </w:t>
      </w:r>
    </w:p>
    <w:p w:rsidR="0069732E" w:rsidRPr="002F6484" w:rsidRDefault="007E5B74" w:rsidP="0069732E">
      <w:pPr>
        <w:tabs>
          <w:tab w:val="left" w:leader="underscore" w:pos="4392"/>
          <w:tab w:val="left" w:leader="underscore" w:pos="8064"/>
        </w:tabs>
        <w:spacing w:after="0" w:line="240" w:lineRule="auto"/>
        <w:textAlignment w:val="baseline"/>
        <w:rPr>
          <w:rFonts w:ascii="Times New Roman" w:eastAsia="Times New Roman" w:hAnsi="Times New Roman" w:cs="Times New Roman"/>
          <w:color w:val="000000"/>
          <w:spacing w:val="1"/>
          <w:sz w:val="24"/>
        </w:rPr>
      </w:pPr>
      <w:r w:rsidRPr="002F6484">
        <w:rPr>
          <w:rFonts w:ascii="Times New Roman" w:eastAsia="Times New Roman" w:hAnsi="Times New Roman" w:cs="Times New Roman"/>
          <w:color w:val="000000"/>
          <w:spacing w:val="1"/>
          <w:sz w:val="24"/>
        </w:rPr>
        <w:t xml:space="preserve">Printed Name: </w:t>
      </w:r>
      <w:r w:rsidRPr="002F6484">
        <w:rPr>
          <w:rFonts w:ascii="Times New Roman" w:eastAsia="Times New Roman" w:hAnsi="Times New Roman" w:cs="Times New Roman"/>
          <w:color w:val="000000"/>
          <w:spacing w:val="1"/>
          <w:sz w:val="24"/>
        </w:rPr>
        <w:tab/>
      </w:r>
      <w:r w:rsidRPr="00DE7293">
        <w:rPr>
          <w:rFonts w:ascii="Times New Roman" w:eastAsia="Times New Roman" w:hAnsi="Times New Roman" w:cs="Times New Roman"/>
          <w:color w:val="000000"/>
          <w:spacing w:val="1"/>
          <w:sz w:val="24"/>
        </w:rPr>
        <w:t xml:space="preserve">           </w:t>
      </w:r>
      <w:r w:rsidRPr="002F6484">
        <w:rPr>
          <w:rFonts w:ascii="Times New Roman" w:eastAsia="Times New Roman" w:hAnsi="Times New Roman" w:cs="Times New Roman"/>
          <w:color w:val="000000"/>
          <w:spacing w:val="1"/>
          <w:sz w:val="24"/>
        </w:rPr>
        <w:t>Printed Name:</w:t>
      </w:r>
      <w:r w:rsidRPr="002F6484">
        <w:rPr>
          <w:rFonts w:ascii="Times New Roman" w:eastAsia="Times New Roman" w:hAnsi="Times New Roman" w:cs="Times New Roman"/>
          <w:color w:val="000000"/>
          <w:spacing w:val="1"/>
          <w:sz w:val="24"/>
        </w:rPr>
        <w:tab/>
        <w:t xml:space="preserve"> </w:t>
      </w:r>
    </w:p>
    <w:p w:rsidR="0069732E" w:rsidRPr="002F6484" w:rsidRDefault="007E5B74" w:rsidP="0069732E">
      <w:pPr>
        <w:tabs>
          <w:tab w:val="left" w:pos="4392"/>
        </w:tabs>
        <w:spacing w:after="0" w:line="240" w:lineRule="auto"/>
        <w:textAlignment w:val="baseline"/>
        <w:rPr>
          <w:rFonts w:ascii="Times New Roman" w:eastAsia="Times New Roman" w:hAnsi="Times New Roman" w:cs="Times New Roman"/>
          <w:color w:val="000000"/>
          <w:spacing w:val="-2"/>
          <w:sz w:val="24"/>
        </w:rPr>
      </w:pPr>
      <w:r w:rsidRPr="002F6484">
        <w:rPr>
          <w:rFonts w:ascii="Times New Roman" w:eastAsia="Times New Roman" w:hAnsi="Times New Roman" w:cs="Times New Roman"/>
          <w:color w:val="000000"/>
          <w:spacing w:val="-2"/>
          <w:sz w:val="24"/>
        </w:rPr>
        <w:t>Title:</w:t>
      </w:r>
      <w:r w:rsidRPr="002F6484">
        <w:rPr>
          <w:rFonts w:ascii="Times New Roman" w:eastAsia="Times New Roman" w:hAnsi="Times New Roman" w:cs="Times New Roman"/>
          <w:color w:val="000000"/>
          <w:spacing w:val="-2"/>
          <w:sz w:val="24"/>
        </w:rPr>
        <w:tab/>
      </w:r>
      <w:r w:rsidRPr="00DE7293">
        <w:rPr>
          <w:rFonts w:ascii="Times New Roman" w:eastAsia="Times New Roman" w:hAnsi="Times New Roman" w:cs="Times New Roman"/>
          <w:color w:val="000000"/>
          <w:spacing w:val="-2"/>
          <w:sz w:val="24"/>
        </w:rPr>
        <w:t xml:space="preserve">            </w:t>
      </w:r>
      <w:r w:rsidRPr="002F6484">
        <w:rPr>
          <w:rFonts w:ascii="Times New Roman" w:eastAsia="Times New Roman" w:hAnsi="Times New Roman" w:cs="Times New Roman"/>
          <w:color w:val="000000"/>
          <w:spacing w:val="-2"/>
          <w:sz w:val="24"/>
        </w:rPr>
        <w:t>Title:</w:t>
      </w:r>
    </w:p>
    <w:p w:rsidR="0069732E" w:rsidRDefault="007E5B74">
      <w:pPr>
        <w:rPr>
          <w:rFonts w:ascii="Times New Roman" w:hAnsi="Times New Roman" w:cs="Times New Roman"/>
          <w:b/>
          <w:strike/>
          <w:sz w:val="24"/>
          <w:u w:val="single"/>
        </w:rPr>
      </w:pPr>
      <w:r>
        <w:rPr>
          <w:strike/>
        </w:rPr>
        <w:br w:type="page"/>
      </w:r>
    </w:p>
    <w:p w:rsidR="00F57253" w:rsidRPr="00B775BA" w:rsidRDefault="007E5B74" w:rsidP="00F57253">
      <w:pPr>
        <w:pStyle w:val="Heading1"/>
        <w:spacing w:after="0" w:line="240" w:lineRule="auto"/>
        <w:jc w:val="center"/>
        <w:rPr>
          <w:strike/>
        </w:rPr>
      </w:pPr>
      <w:r w:rsidRPr="00B775BA">
        <w:rPr>
          <w:strike/>
        </w:rPr>
        <w:lastRenderedPageBreak/>
        <w:t>Richmond Power and Light</w:t>
      </w:r>
    </w:p>
    <w:p w:rsidR="00F57253" w:rsidRPr="00B775BA" w:rsidRDefault="005166A0" w:rsidP="00F57253">
      <w:pPr>
        <w:spacing w:after="0" w:line="240" w:lineRule="auto"/>
        <w:ind w:firstLine="720"/>
        <w:jc w:val="center"/>
        <w:rPr>
          <w:rFonts w:ascii="Times New Roman" w:hAnsi="Times New Roman" w:cs="Times New Roman"/>
          <w:b/>
          <w:strike/>
          <w:sz w:val="24"/>
        </w:rPr>
      </w:pPr>
    </w:p>
    <w:p w:rsidR="00F57253" w:rsidRPr="00B775BA" w:rsidRDefault="007E5B74" w:rsidP="00F57253">
      <w:pPr>
        <w:pStyle w:val="Heading2"/>
        <w:rPr>
          <w:strike/>
        </w:rPr>
      </w:pPr>
      <w:r w:rsidRPr="00B775BA">
        <w:rPr>
          <w:strike/>
        </w:rPr>
        <w:t>Rate Schedule CG</w:t>
      </w:r>
    </w:p>
    <w:p w:rsidR="00F57253" w:rsidRPr="00B775BA" w:rsidRDefault="007E5B74" w:rsidP="00F57253">
      <w:pPr>
        <w:spacing w:after="0" w:line="240" w:lineRule="auto"/>
        <w:ind w:firstLine="720"/>
        <w:jc w:val="center"/>
        <w:rPr>
          <w:rFonts w:ascii="Times New Roman" w:hAnsi="Times New Roman" w:cs="Times New Roman"/>
          <w:b/>
          <w:strike/>
          <w:sz w:val="24"/>
        </w:rPr>
      </w:pPr>
      <w:r w:rsidRPr="00B775BA">
        <w:rPr>
          <w:rFonts w:ascii="Times New Roman" w:hAnsi="Times New Roman" w:cs="Times New Roman"/>
          <w:b/>
          <w:strike/>
          <w:sz w:val="24"/>
        </w:rPr>
        <w:t>(COGENERATION RATE)</w:t>
      </w:r>
    </w:p>
    <w:p w:rsidR="00F57253" w:rsidRPr="00B775BA" w:rsidRDefault="005166A0" w:rsidP="00F57253">
      <w:pPr>
        <w:spacing w:line="240" w:lineRule="auto"/>
        <w:ind w:firstLine="720"/>
        <w:rPr>
          <w:rFonts w:ascii="Times New Roman" w:hAnsi="Times New Roman" w:cs="Times New Roman"/>
          <w:strike/>
          <w:sz w:val="24"/>
        </w:rPr>
      </w:pPr>
    </w:p>
    <w:p w:rsidR="00F57253" w:rsidRPr="00B775BA" w:rsidRDefault="007E5B74" w:rsidP="00F57253">
      <w:pPr>
        <w:pStyle w:val="Heading1"/>
        <w:spacing w:after="0" w:line="240" w:lineRule="auto"/>
        <w:ind w:firstLine="0"/>
        <w:rPr>
          <w:strike/>
        </w:rPr>
      </w:pPr>
      <w:r w:rsidRPr="00B775BA">
        <w:rPr>
          <w:strike/>
        </w:rPr>
        <w:t>AVAILABILITY</w:t>
      </w:r>
    </w:p>
    <w:p w:rsidR="00F57253" w:rsidRPr="00B775BA" w:rsidRDefault="005166A0" w:rsidP="00F57253">
      <w:pPr>
        <w:spacing w:after="0" w:line="240" w:lineRule="auto"/>
        <w:rPr>
          <w:rFonts w:ascii="Times New Roman" w:hAnsi="Times New Roman" w:cs="Times New Roman"/>
          <w:strike/>
          <w:sz w:val="24"/>
        </w:rPr>
      </w:pPr>
    </w:p>
    <w:p w:rsidR="00F57253" w:rsidRPr="00B775BA" w:rsidRDefault="007E5B74" w:rsidP="00B775BA">
      <w:pPr>
        <w:pStyle w:val="BodyText"/>
        <w:ind w:left="270"/>
        <w:rPr>
          <w:strike/>
        </w:rPr>
      </w:pPr>
      <w:r w:rsidRPr="00B775BA">
        <w:rPr>
          <w:strike/>
        </w:rPr>
        <w:t xml:space="preserve">This rate in available to any </w:t>
      </w:r>
      <w:r>
        <w:rPr>
          <w:strike/>
        </w:rPr>
        <w:t>Customer</w:t>
      </w:r>
      <w:r w:rsidRPr="00B775BA">
        <w:rPr>
          <w:strike/>
        </w:rPr>
        <w:t xml:space="preserve"> connected to the municipally owned electric system of the City of Richmond, and contracting for parallel operation of a </w:t>
      </w:r>
      <w:r>
        <w:rPr>
          <w:strike/>
        </w:rPr>
        <w:t>Qualifying Facility</w:t>
      </w:r>
      <w:r w:rsidRPr="00B775BA">
        <w:rPr>
          <w:strike/>
        </w:rPr>
        <w:t xml:space="preserve"> (</w:t>
      </w:r>
      <w:r>
        <w:rPr>
          <w:strike/>
        </w:rPr>
        <w:t>“</w:t>
      </w:r>
      <w:r w:rsidRPr="00B775BA">
        <w:rPr>
          <w:strike/>
        </w:rPr>
        <w:t>cogeneration or small power production facility</w:t>
      </w:r>
      <w:r>
        <w:rPr>
          <w:strike/>
        </w:rPr>
        <w:t>”</w:t>
      </w:r>
      <w:r w:rsidRPr="00B775BA">
        <w:rPr>
          <w:strike/>
        </w:rPr>
        <w:t xml:space="preserve">) in accordance with 170 IAC 4-4.1 and PSCI Cause No. 37494. In order to be entitled to this rate, however, the </w:t>
      </w:r>
      <w:r>
        <w:rPr>
          <w:strike/>
        </w:rPr>
        <w:t>Customer</w:t>
      </w:r>
      <w:r w:rsidRPr="00B775BA">
        <w:rPr>
          <w:strike/>
        </w:rPr>
        <w:t xml:space="preserve"> shall enter into a contract before operating any generating equipment electrically connected to the City</w:t>
      </w:r>
      <w:r>
        <w:rPr>
          <w:strike/>
        </w:rPr>
        <w:t>’</w:t>
      </w:r>
      <w:r w:rsidRPr="00B775BA">
        <w:rPr>
          <w:strike/>
        </w:rPr>
        <w:t>s electrical system. The contract is a three party contract between the Customer, the City of Richmond and the Indiana Municipal Power Agency, (Agency).</w:t>
      </w:r>
    </w:p>
    <w:p w:rsidR="00F57253" w:rsidRPr="00B775BA" w:rsidRDefault="005166A0" w:rsidP="00F57253">
      <w:pPr>
        <w:spacing w:after="0" w:line="240" w:lineRule="auto"/>
        <w:rPr>
          <w:rFonts w:ascii="Times New Roman" w:hAnsi="Times New Roman" w:cs="Times New Roman"/>
          <w:strike/>
          <w:sz w:val="24"/>
        </w:rPr>
      </w:pPr>
    </w:p>
    <w:p w:rsidR="00F57253" w:rsidRPr="00B775BA" w:rsidRDefault="007E5B74" w:rsidP="00F57253">
      <w:pPr>
        <w:pStyle w:val="Heading3"/>
        <w:rPr>
          <w:strike/>
        </w:rPr>
      </w:pPr>
      <w:r w:rsidRPr="00B775BA">
        <w:rPr>
          <w:strike/>
        </w:rPr>
        <w:t>RATE</w:t>
      </w:r>
    </w:p>
    <w:p w:rsidR="00F57253" w:rsidRPr="00B775BA" w:rsidRDefault="005166A0" w:rsidP="00F57253">
      <w:pPr>
        <w:spacing w:after="0" w:line="240" w:lineRule="auto"/>
        <w:rPr>
          <w:rFonts w:ascii="Times New Roman" w:hAnsi="Times New Roman" w:cs="Times New Roman"/>
          <w:strike/>
          <w:sz w:val="24"/>
        </w:rPr>
      </w:pPr>
    </w:p>
    <w:p w:rsidR="00F57253" w:rsidRPr="00B775BA" w:rsidRDefault="007E5B74" w:rsidP="00B775BA">
      <w:pPr>
        <w:pStyle w:val="BodyTextIndent"/>
        <w:rPr>
          <w:strike/>
        </w:rPr>
      </w:pPr>
      <w:r w:rsidRPr="00B775BA">
        <w:rPr>
          <w:strike/>
        </w:rPr>
        <w:t>Under this contract, the Agency will purchase the electricity in accordance with the conditions and limitations of the contract at the following rates:</w:t>
      </w:r>
    </w:p>
    <w:p w:rsidR="00F57253" w:rsidRPr="00B775BA" w:rsidRDefault="005166A0" w:rsidP="00F57253">
      <w:pPr>
        <w:spacing w:after="0" w:line="240" w:lineRule="auto"/>
        <w:rPr>
          <w:rFonts w:ascii="Times New Roman" w:hAnsi="Times New Roman" w:cs="Times New Roman"/>
          <w:strike/>
          <w:sz w:val="24"/>
        </w:rPr>
      </w:pPr>
    </w:p>
    <w:p w:rsidR="00F57253" w:rsidRPr="00B775BA" w:rsidRDefault="007E5B74" w:rsidP="00F57253">
      <w:pPr>
        <w:spacing w:after="0" w:line="240" w:lineRule="auto"/>
        <w:ind w:left="720"/>
        <w:rPr>
          <w:rFonts w:ascii="Times New Roman" w:hAnsi="Times New Roman" w:cs="Times New Roman"/>
          <w:strike/>
          <w:sz w:val="24"/>
        </w:rPr>
      </w:pPr>
      <w:r w:rsidRPr="00B775BA">
        <w:rPr>
          <w:rFonts w:ascii="Times New Roman" w:hAnsi="Times New Roman" w:cs="Times New Roman"/>
          <w:strike/>
          <w:sz w:val="24"/>
        </w:rPr>
        <w:t>Demand Rate: $2.359 per kilowatt (</w:t>
      </w:r>
      <w:r>
        <w:rPr>
          <w:rFonts w:ascii="Times New Roman" w:hAnsi="Times New Roman" w:cs="Times New Roman"/>
          <w:strike/>
          <w:sz w:val="24"/>
        </w:rPr>
        <w:t>“</w:t>
      </w:r>
      <w:r w:rsidRPr="00B775BA">
        <w:rPr>
          <w:rFonts w:ascii="Times New Roman" w:hAnsi="Times New Roman" w:cs="Times New Roman"/>
          <w:strike/>
          <w:sz w:val="24"/>
        </w:rPr>
        <w:t>KW</w:t>
      </w:r>
      <w:r>
        <w:rPr>
          <w:rFonts w:ascii="Times New Roman" w:hAnsi="Times New Roman" w:cs="Times New Roman"/>
          <w:strike/>
          <w:sz w:val="24"/>
        </w:rPr>
        <w:t>”</w:t>
      </w:r>
      <w:r w:rsidRPr="00B775BA">
        <w:rPr>
          <w:rFonts w:ascii="Times New Roman" w:hAnsi="Times New Roman" w:cs="Times New Roman"/>
          <w:strike/>
          <w:sz w:val="24"/>
        </w:rPr>
        <w:t>)</w:t>
      </w:r>
    </w:p>
    <w:p w:rsidR="00F57253" w:rsidRPr="00B775BA" w:rsidRDefault="007E5B74" w:rsidP="00F57253">
      <w:pPr>
        <w:spacing w:after="0" w:line="240" w:lineRule="auto"/>
        <w:ind w:left="720"/>
        <w:rPr>
          <w:rFonts w:ascii="Times New Roman" w:hAnsi="Times New Roman" w:cs="Times New Roman"/>
          <w:strike/>
          <w:sz w:val="24"/>
        </w:rPr>
      </w:pPr>
      <w:r w:rsidRPr="00B775BA">
        <w:rPr>
          <w:rFonts w:ascii="Times New Roman" w:hAnsi="Times New Roman" w:cs="Times New Roman"/>
          <w:strike/>
          <w:sz w:val="24"/>
        </w:rPr>
        <w:t>Energy Rate: $0.016683 per kilowatt-hour (</w:t>
      </w:r>
      <w:r>
        <w:rPr>
          <w:rFonts w:ascii="Times New Roman" w:hAnsi="Times New Roman" w:cs="Times New Roman"/>
          <w:strike/>
          <w:sz w:val="24"/>
        </w:rPr>
        <w:t>“</w:t>
      </w:r>
      <w:r w:rsidRPr="00B775BA">
        <w:rPr>
          <w:rFonts w:ascii="Times New Roman" w:hAnsi="Times New Roman" w:cs="Times New Roman"/>
          <w:strike/>
          <w:sz w:val="24"/>
        </w:rPr>
        <w:t>KWH</w:t>
      </w:r>
      <w:r>
        <w:rPr>
          <w:rFonts w:ascii="Times New Roman" w:hAnsi="Times New Roman" w:cs="Times New Roman"/>
          <w:strike/>
          <w:sz w:val="24"/>
        </w:rPr>
        <w:t>”</w:t>
      </w:r>
      <w:r w:rsidRPr="00B775BA">
        <w:rPr>
          <w:rFonts w:ascii="Times New Roman" w:hAnsi="Times New Roman" w:cs="Times New Roman"/>
          <w:strike/>
          <w:sz w:val="24"/>
        </w:rPr>
        <w:t>)</w:t>
      </w:r>
    </w:p>
    <w:p w:rsidR="00F57253" w:rsidRPr="00B775BA" w:rsidRDefault="005166A0" w:rsidP="00F57253">
      <w:pPr>
        <w:spacing w:after="0" w:line="240" w:lineRule="auto"/>
        <w:rPr>
          <w:rFonts w:ascii="Times New Roman" w:hAnsi="Times New Roman" w:cs="Times New Roman"/>
          <w:strike/>
          <w:sz w:val="24"/>
        </w:rPr>
      </w:pPr>
    </w:p>
    <w:p w:rsidR="00F57253" w:rsidRPr="00B775BA" w:rsidRDefault="007E5B74" w:rsidP="00B775BA">
      <w:pPr>
        <w:pStyle w:val="BodyTextIndent"/>
        <w:rPr>
          <w:strike/>
        </w:rPr>
      </w:pPr>
      <w:r w:rsidRPr="00B775BA">
        <w:rPr>
          <w:strike/>
        </w:rPr>
        <w:t>The above rates will be further subject to adjustments in accordance with 170 IAC 4-4.1-8 and 270 IAC 4-4.1-9.</w:t>
      </w:r>
    </w:p>
    <w:p w:rsidR="00954A58" w:rsidRPr="00954A58" w:rsidRDefault="005166A0">
      <w:pPr>
        <w:jc w:val="center"/>
        <w:rPr>
          <w:rFonts w:ascii="Times New Roman" w:hAnsi="Times New Roman" w:cs="Times New Roman"/>
          <w:sz w:val="24"/>
        </w:rPr>
      </w:pPr>
    </w:p>
    <w:sectPr w:rsidR="00954A58" w:rsidRPr="00954A58" w:rsidSect="00CC58B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A0" w:rsidRDefault="005166A0">
      <w:pPr>
        <w:spacing w:after="0" w:line="240" w:lineRule="auto"/>
      </w:pPr>
      <w:r>
        <w:separator/>
      </w:r>
    </w:p>
  </w:endnote>
  <w:endnote w:type="continuationSeparator" w:id="0">
    <w:p w:rsidR="005166A0" w:rsidRDefault="0051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A0" w:rsidRDefault="005166A0">
      <w:pPr>
        <w:spacing w:after="0" w:line="240" w:lineRule="auto"/>
      </w:pPr>
      <w:r>
        <w:separator/>
      </w:r>
    </w:p>
  </w:footnote>
  <w:footnote w:type="continuationSeparator" w:id="0">
    <w:p w:rsidR="005166A0" w:rsidRDefault="00516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B8" w:rsidRPr="00CC58B8" w:rsidRDefault="005166A0">
    <w:pPr>
      <w:pStyle w:val="Header"/>
      <w:jc w:val="center"/>
      <w:rPr>
        <w:rFonts w:ascii="Times New Roman" w:hAnsi="Times New Roman" w:cs="Times New Roman"/>
        <w:sz w:val="24"/>
      </w:rPr>
    </w:pPr>
  </w:p>
  <w:p w:rsidR="00CC58B8" w:rsidRDefault="00516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7C18"/>
    <w:multiLevelType w:val="multilevel"/>
    <w:tmpl w:val="119E581E"/>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14403"/>
    <w:multiLevelType w:val="multilevel"/>
    <w:tmpl w:val="BDA637C6"/>
    <w:lvl w:ilvl="0">
      <w:start w:val="3"/>
      <w:numFmt w:val="decimal"/>
      <w:lvlText w:val="%1."/>
      <w:lvlJc w:val="left"/>
      <w:pPr>
        <w:tabs>
          <w:tab w:val="left" w:pos="720"/>
        </w:tabs>
        <w:ind w:left="720"/>
      </w:pPr>
      <w:rPr>
        <w:rFonts w:ascii="Times New Roman" w:eastAsia="Times New Roman" w:hAnsi="Times New Roman"/>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34E59"/>
    <w:multiLevelType w:val="multilevel"/>
    <w:tmpl w:val="C1D47EE4"/>
    <w:lvl w:ilvl="0">
      <w:start w:val="5"/>
      <w:numFmt w:val="decimal"/>
      <w:lvlText w:val="%1."/>
      <w:lvlJc w:val="left"/>
      <w:pPr>
        <w:tabs>
          <w:tab w:val="left" w:pos="720"/>
        </w:tabs>
        <w:ind w:left="720"/>
      </w:pPr>
      <w:rPr>
        <w:rFonts w:ascii="Times New Roman" w:eastAsia="Times New Roman" w:hAnsi="Times New Roman"/>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BB3E09"/>
    <w:multiLevelType w:val="multilevel"/>
    <w:tmpl w:val="63227F12"/>
    <w:lvl w:ilvl="0">
      <w:start w:val="9"/>
      <w:numFmt w:val="decimal"/>
      <w:lvlText w:val="%1."/>
      <w:lvlJc w:val="left"/>
      <w:pPr>
        <w:tabs>
          <w:tab w:val="left" w:pos="720"/>
        </w:tabs>
        <w:ind w:left="720"/>
      </w:pPr>
      <w:rPr>
        <w:rFonts w:ascii="Times New Roman" w:eastAsia="Times New Roman" w:hAnsi="Times New Roman"/>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796207"/>
    <w:multiLevelType w:val="multilevel"/>
    <w:tmpl w:val="DEC02A0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C81695"/>
    <w:multiLevelType w:val="multilevel"/>
    <w:tmpl w:val="23828104"/>
    <w:lvl w:ilvl="0">
      <w:start w:val="2"/>
      <w:numFmt w:val="lowerLetter"/>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04"/>
    <w:rsid w:val="000A7804"/>
    <w:rsid w:val="005166A0"/>
    <w:rsid w:val="006F2083"/>
    <w:rsid w:val="007C6C36"/>
    <w:rsid w:val="007E5B74"/>
    <w:rsid w:val="00EC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BEDB2-1072-4664-ABFC-E70D64AD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7253"/>
    <w:pPr>
      <w:keepNext/>
      <w:spacing w:line="480" w:lineRule="auto"/>
      <w:ind w:firstLine="720"/>
      <w:outlineLvl w:val="0"/>
    </w:pPr>
    <w:rPr>
      <w:rFonts w:ascii="Times New Roman" w:hAnsi="Times New Roman" w:cs="Times New Roman"/>
      <w:b/>
      <w:sz w:val="24"/>
      <w:u w:val="single"/>
    </w:rPr>
  </w:style>
  <w:style w:type="paragraph" w:styleId="Heading2">
    <w:name w:val="heading 2"/>
    <w:basedOn w:val="Normal"/>
    <w:next w:val="Normal"/>
    <w:link w:val="Heading2Char"/>
    <w:uiPriority w:val="9"/>
    <w:unhideWhenUsed/>
    <w:qFormat/>
    <w:rsid w:val="00F57253"/>
    <w:pPr>
      <w:keepNext/>
      <w:spacing w:after="0" w:line="240" w:lineRule="auto"/>
      <w:ind w:firstLine="720"/>
      <w:jc w:val="center"/>
      <w:outlineLvl w:val="1"/>
    </w:pPr>
    <w:rPr>
      <w:rFonts w:ascii="Times New Roman" w:hAnsi="Times New Roman" w:cs="Times New Roman"/>
      <w:b/>
      <w:sz w:val="24"/>
    </w:rPr>
  </w:style>
  <w:style w:type="paragraph" w:styleId="Heading3">
    <w:name w:val="heading 3"/>
    <w:basedOn w:val="Normal"/>
    <w:next w:val="Normal"/>
    <w:link w:val="Heading3Char"/>
    <w:uiPriority w:val="9"/>
    <w:unhideWhenUsed/>
    <w:qFormat/>
    <w:rsid w:val="00F57253"/>
    <w:pPr>
      <w:keepNext/>
      <w:spacing w:after="0" w:line="240" w:lineRule="auto"/>
      <w:outlineLvl w:val="2"/>
    </w:pPr>
    <w:rPr>
      <w:rFonts w:ascii="Times New Roman" w:hAnsi="Times New Roman" w:cs="Times New Roman"/>
      <w:b/>
      <w:sz w:val="24"/>
      <w:u w:val="single"/>
    </w:rPr>
  </w:style>
  <w:style w:type="paragraph" w:styleId="Heading4">
    <w:name w:val="heading 4"/>
    <w:basedOn w:val="Normal"/>
    <w:next w:val="Normal"/>
    <w:link w:val="Heading4Char"/>
    <w:uiPriority w:val="9"/>
    <w:unhideWhenUsed/>
    <w:qFormat/>
    <w:rsid w:val="004E3968"/>
    <w:pPr>
      <w:keepNext/>
      <w:spacing w:before="279" w:after="0" w:line="273" w:lineRule="exact"/>
      <w:textAlignment w:val="baseline"/>
      <w:outlineLvl w:val="3"/>
    </w:pPr>
    <w:rPr>
      <w:rFonts w:ascii="Times New Roman" w:eastAsia="Times New Roman" w:hAnsi="Times New Roman" w:cs="Times New Roman"/>
      <w:b/>
      <w:color w:val="000000"/>
      <w:spacing w:val="-2"/>
      <w:sz w:val="24"/>
      <w:u w:val="single"/>
    </w:rPr>
  </w:style>
  <w:style w:type="paragraph" w:styleId="Heading5">
    <w:name w:val="heading 5"/>
    <w:basedOn w:val="Normal"/>
    <w:next w:val="Normal"/>
    <w:link w:val="Heading5Char"/>
    <w:uiPriority w:val="9"/>
    <w:unhideWhenUsed/>
    <w:qFormat/>
    <w:rsid w:val="004E3968"/>
    <w:pPr>
      <w:keepNext/>
      <w:spacing w:after="0" w:line="270" w:lineRule="exact"/>
      <w:ind w:right="72"/>
      <w:textAlignment w:val="baseline"/>
      <w:outlineLvl w:val="4"/>
    </w:pPr>
    <w:rPr>
      <w:rFonts w:ascii="Times New Roman" w:eastAsia="Times New Roman" w:hAnsi="Times New Roman" w:cs="Times New Roman"/>
      <w:b/>
      <w:color w:val="000000"/>
      <w:spacing w:val="-2"/>
      <w:sz w:val="24"/>
      <w:u w:val="single"/>
    </w:rPr>
  </w:style>
  <w:style w:type="paragraph" w:styleId="Heading6">
    <w:name w:val="heading 6"/>
    <w:basedOn w:val="Normal"/>
    <w:next w:val="Normal"/>
    <w:link w:val="Heading6Char"/>
    <w:uiPriority w:val="9"/>
    <w:unhideWhenUsed/>
    <w:qFormat/>
    <w:rsid w:val="00191CB5"/>
    <w:pPr>
      <w:keepNext/>
      <w:spacing w:after="0" w:line="240" w:lineRule="auto"/>
      <w:jc w:val="center"/>
      <w:textAlignment w:val="baseline"/>
      <w:outlineLvl w:val="5"/>
    </w:pPr>
    <w:rPr>
      <w:rFonts w:ascii="Times New Roman" w:eastAsia="Times New Roman" w:hAnsi="Times New Roman" w:cs="Times New Roman"/>
      <w:b/>
      <w:color w:val="000000"/>
      <w:spacing w:val="6"/>
      <w:sz w:val="24"/>
    </w:rPr>
  </w:style>
  <w:style w:type="paragraph" w:styleId="Heading7">
    <w:name w:val="heading 7"/>
    <w:basedOn w:val="Normal"/>
    <w:next w:val="Normal"/>
    <w:link w:val="Heading7Char"/>
    <w:uiPriority w:val="9"/>
    <w:unhideWhenUsed/>
    <w:qFormat/>
    <w:rsid w:val="00733EDB"/>
    <w:pPr>
      <w:keepNext/>
      <w:outlineLvl w:val="6"/>
    </w:pPr>
    <w:rPr>
      <w:rFonts w:ascii="Times New Roman" w:hAnsi="Times New Roman" w:cs="Times New Roman"/>
      <w:b/>
      <w:sz w:val="24"/>
    </w:rPr>
  </w:style>
  <w:style w:type="paragraph" w:styleId="Heading8">
    <w:name w:val="heading 8"/>
    <w:basedOn w:val="Normal"/>
    <w:next w:val="Normal"/>
    <w:link w:val="Heading8Char"/>
    <w:uiPriority w:val="9"/>
    <w:unhideWhenUsed/>
    <w:qFormat/>
    <w:rsid w:val="0069732E"/>
    <w:pPr>
      <w:keepNext/>
      <w:spacing w:after="0" w:line="240" w:lineRule="auto"/>
      <w:jc w:val="center"/>
      <w:textAlignment w:val="baseline"/>
      <w:outlineLvl w:val="7"/>
    </w:pPr>
    <w:rPr>
      <w:rFonts w:ascii="Times New Roman" w:eastAsia="Times New Roman" w:hAnsi="Times New Roman" w:cs="Times New Roman"/>
      <w:b/>
      <w:color w:val="000000"/>
      <w:spacing w:val="6"/>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253"/>
    <w:rPr>
      <w:rFonts w:ascii="Times New Roman" w:hAnsi="Times New Roman" w:cs="Times New Roman"/>
      <w:b/>
      <w:sz w:val="24"/>
      <w:u w:val="single"/>
    </w:rPr>
  </w:style>
  <w:style w:type="character" w:customStyle="1" w:styleId="Heading2Char">
    <w:name w:val="Heading 2 Char"/>
    <w:basedOn w:val="DefaultParagraphFont"/>
    <w:link w:val="Heading2"/>
    <w:uiPriority w:val="9"/>
    <w:rsid w:val="00F57253"/>
    <w:rPr>
      <w:rFonts w:ascii="Times New Roman" w:hAnsi="Times New Roman" w:cs="Times New Roman"/>
      <w:b/>
      <w:sz w:val="24"/>
    </w:rPr>
  </w:style>
  <w:style w:type="paragraph" w:styleId="BodyText">
    <w:name w:val="Body Text"/>
    <w:basedOn w:val="Normal"/>
    <w:link w:val="BodyTextChar"/>
    <w:uiPriority w:val="99"/>
    <w:unhideWhenUsed/>
    <w:rsid w:val="00F57253"/>
    <w:pPr>
      <w:spacing w:after="0" w:line="240" w:lineRule="auto"/>
    </w:pPr>
    <w:rPr>
      <w:rFonts w:ascii="Times New Roman" w:hAnsi="Times New Roman" w:cs="Times New Roman"/>
      <w:sz w:val="24"/>
    </w:rPr>
  </w:style>
  <w:style w:type="character" w:customStyle="1" w:styleId="BodyTextChar">
    <w:name w:val="Body Text Char"/>
    <w:basedOn w:val="DefaultParagraphFont"/>
    <w:link w:val="BodyText"/>
    <w:uiPriority w:val="99"/>
    <w:rsid w:val="00F57253"/>
    <w:rPr>
      <w:rFonts w:ascii="Times New Roman" w:hAnsi="Times New Roman" w:cs="Times New Roman"/>
      <w:sz w:val="24"/>
    </w:rPr>
  </w:style>
  <w:style w:type="character" w:customStyle="1" w:styleId="Heading3Char">
    <w:name w:val="Heading 3 Char"/>
    <w:basedOn w:val="DefaultParagraphFont"/>
    <w:link w:val="Heading3"/>
    <w:uiPriority w:val="9"/>
    <w:rsid w:val="00F57253"/>
    <w:rPr>
      <w:rFonts w:ascii="Times New Roman" w:hAnsi="Times New Roman" w:cs="Times New Roman"/>
      <w:b/>
      <w:sz w:val="24"/>
      <w:u w:val="single"/>
    </w:rPr>
  </w:style>
  <w:style w:type="paragraph" w:styleId="BodyTextIndent">
    <w:name w:val="Body Text Indent"/>
    <w:basedOn w:val="Normal"/>
    <w:link w:val="BodyTextIndentChar"/>
    <w:uiPriority w:val="99"/>
    <w:unhideWhenUsed/>
    <w:rsid w:val="00B775BA"/>
    <w:pPr>
      <w:spacing w:after="0" w:line="240" w:lineRule="auto"/>
      <w:ind w:left="18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B775BA"/>
    <w:rPr>
      <w:rFonts w:ascii="Times New Roman" w:hAnsi="Times New Roman" w:cs="Times New Roman"/>
      <w:sz w:val="24"/>
    </w:rPr>
  </w:style>
  <w:style w:type="paragraph" w:styleId="Header">
    <w:name w:val="header"/>
    <w:basedOn w:val="Normal"/>
    <w:link w:val="HeaderChar"/>
    <w:uiPriority w:val="99"/>
    <w:unhideWhenUsed/>
    <w:rsid w:val="00CC5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8B8"/>
  </w:style>
  <w:style w:type="paragraph" w:styleId="Footer">
    <w:name w:val="footer"/>
    <w:basedOn w:val="Normal"/>
    <w:link w:val="FooterChar"/>
    <w:uiPriority w:val="99"/>
    <w:unhideWhenUsed/>
    <w:rsid w:val="00CC5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8B8"/>
  </w:style>
  <w:style w:type="paragraph" w:styleId="BodyTextIndent2">
    <w:name w:val="Body Text Indent 2"/>
    <w:basedOn w:val="Normal"/>
    <w:link w:val="BodyTextIndent2Char"/>
    <w:uiPriority w:val="99"/>
    <w:unhideWhenUsed/>
    <w:rsid w:val="009A0D79"/>
    <w:pPr>
      <w:spacing w:line="480" w:lineRule="auto"/>
      <w:ind w:firstLine="720"/>
    </w:pPr>
    <w:rPr>
      <w:rFonts w:ascii="Times New Roman" w:hAnsi="Times New Roman" w:cs="Times New Roman"/>
      <w:sz w:val="24"/>
    </w:rPr>
  </w:style>
  <w:style w:type="character" w:customStyle="1" w:styleId="BodyTextIndent2Char">
    <w:name w:val="Body Text Indent 2 Char"/>
    <w:basedOn w:val="DefaultParagraphFont"/>
    <w:link w:val="BodyTextIndent2"/>
    <w:uiPriority w:val="99"/>
    <w:rsid w:val="009A0D79"/>
    <w:rPr>
      <w:rFonts w:ascii="Times New Roman" w:hAnsi="Times New Roman" w:cs="Times New Roman"/>
      <w:sz w:val="24"/>
    </w:rPr>
  </w:style>
  <w:style w:type="character" w:customStyle="1" w:styleId="Heading4Char">
    <w:name w:val="Heading 4 Char"/>
    <w:basedOn w:val="DefaultParagraphFont"/>
    <w:link w:val="Heading4"/>
    <w:uiPriority w:val="9"/>
    <w:rsid w:val="004E3968"/>
    <w:rPr>
      <w:rFonts w:ascii="Times New Roman" w:eastAsia="Times New Roman" w:hAnsi="Times New Roman" w:cs="Times New Roman"/>
      <w:b/>
      <w:color w:val="000000"/>
      <w:spacing w:val="-2"/>
      <w:sz w:val="24"/>
      <w:u w:val="single"/>
    </w:rPr>
  </w:style>
  <w:style w:type="character" w:customStyle="1" w:styleId="Heading5Char">
    <w:name w:val="Heading 5 Char"/>
    <w:basedOn w:val="DefaultParagraphFont"/>
    <w:link w:val="Heading5"/>
    <w:uiPriority w:val="9"/>
    <w:rsid w:val="004E3968"/>
    <w:rPr>
      <w:rFonts w:ascii="Times New Roman" w:eastAsia="Times New Roman" w:hAnsi="Times New Roman" w:cs="Times New Roman"/>
      <w:b/>
      <w:color w:val="000000"/>
      <w:spacing w:val="-2"/>
      <w:sz w:val="24"/>
      <w:u w:val="single"/>
    </w:rPr>
  </w:style>
  <w:style w:type="paragraph" w:styleId="BalloonText">
    <w:name w:val="Balloon Text"/>
    <w:basedOn w:val="Normal"/>
    <w:link w:val="BalloonTextChar"/>
    <w:uiPriority w:val="99"/>
    <w:semiHidden/>
    <w:unhideWhenUsed/>
    <w:rsid w:val="00901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F"/>
    <w:rPr>
      <w:rFonts w:ascii="Tahoma" w:hAnsi="Tahoma" w:cs="Tahoma"/>
      <w:sz w:val="16"/>
      <w:szCs w:val="16"/>
    </w:rPr>
  </w:style>
  <w:style w:type="character" w:customStyle="1" w:styleId="Heading6Char">
    <w:name w:val="Heading 6 Char"/>
    <w:basedOn w:val="DefaultParagraphFont"/>
    <w:link w:val="Heading6"/>
    <w:uiPriority w:val="9"/>
    <w:rsid w:val="00191CB5"/>
    <w:rPr>
      <w:rFonts w:ascii="Times New Roman" w:eastAsia="Times New Roman" w:hAnsi="Times New Roman" w:cs="Times New Roman"/>
      <w:b/>
      <w:color w:val="000000"/>
      <w:spacing w:val="6"/>
      <w:sz w:val="24"/>
    </w:rPr>
  </w:style>
  <w:style w:type="paragraph" w:styleId="BodyText2">
    <w:name w:val="Body Text 2"/>
    <w:basedOn w:val="Normal"/>
    <w:link w:val="BodyText2Char"/>
    <w:uiPriority w:val="99"/>
    <w:unhideWhenUsed/>
    <w:rsid w:val="008911CF"/>
    <w:pPr>
      <w:spacing w:before="275" w:after="0" w:line="275" w:lineRule="exact"/>
      <w:ind w:right="72"/>
      <w:jc w:val="both"/>
      <w:textAlignment w:val="baseline"/>
    </w:pPr>
    <w:rPr>
      <w:rFonts w:ascii="Times New Roman" w:eastAsia="Times New Roman" w:hAnsi="Times New Roman" w:cs="Times New Roman"/>
      <w:color w:val="000000"/>
      <w:sz w:val="24"/>
    </w:rPr>
  </w:style>
  <w:style w:type="character" w:customStyle="1" w:styleId="BodyText2Char">
    <w:name w:val="Body Text 2 Char"/>
    <w:basedOn w:val="DefaultParagraphFont"/>
    <w:link w:val="BodyText2"/>
    <w:uiPriority w:val="99"/>
    <w:rsid w:val="008911CF"/>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unhideWhenUsed/>
    <w:rsid w:val="00733EDB"/>
    <w:pPr>
      <w:spacing w:after="0" w:line="273" w:lineRule="exact"/>
      <w:ind w:left="72"/>
      <w:jc w:val="center"/>
      <w:textAlignment w:val="baseline"/>
    </w:pPr>
    <w:rPr>
      <w:rFonts w:ascii="Times New Roman" w:eastAsia="Times New Roman" w:hAnsi="Times New Roman" w:cs="Times New Roman"/>
      <w:b/>
      <w:color w:val="000000"/>
      <w:sz w:val="24"/>
    </w:rPr>
  </w:style>
  <w:style w:type="character" w:customStyle="1" w:styleId="BodyTextIndent3Char">
    <w:name w:val="Body Text Indent 3 Char"/>
    <w:basedOn w:val="DefaultParagraphFont"/>
    <w:link w:val="BodyTextIndent3"/>
    <w:uiPriority w:val="99"/>
    <w:rsid w:val="00733EDB"/>
    <w:rPr>
      <w:rFonts w:ascii="Times New Roman" w:eastAsia="Times New Roman" w:hAnsi="Times New Roman" w:cs="Times New Roman"/>
      <w:b/>
      <w:color w:val="000000"/>
      <w:sz w:val="24"/>
    </w:rPr>
  </w:style>
  <w:style w:type="character" w:customStyle="1" w:styleId="Heading7Char">
    <w:name w:val="Heading 7 Char"/>
    <w:basedOn w:val="DefaultParagraphFont"/>
    <w:link w:val="Heading7"/>
    <w:uiPriority w:val="9"/>
    <w:rsid w:val="00733EDB"/>
    <w:rPr>
      <w:rFonts w:ascii="Times New Roman" w:hAnsi="Times New Roman" w:cs="Times New Roman"/>
      <w:b/>
      <w:sz w:val="24"/>
    </w:rPr>
  </w:style>
  <w:style w:type="paragraph" w:styleId="BodyText3">
    <w:name w:val="Body Text 3"/>
    <w:basedOn w:val="Normal"/>
    <w:link w:val="BodyText3Char"/>
    <w:uiPriority w:val="99"/>
    <w:unhideWhenUsed/>
    <w:rsid w:val="00733EDB"/>
    <w:pPr>
      <w:spacing w:after="0" w:line="240" w:lineRule="auto"/>
    </w:pPr>
    <w:rPr>
      <w:rFonts w:ascii="Times New Roman" w:hAnsi="Times New Roman" w:cs="Times New Roman"/>
      <w:b/>
      <w:sz w:val="24"/>
    </w:rPr>
  </w:style>
  <w:style w:type="character" w:customStyle="1" w:styleId="BodyText3Char">
    <w:name w:val="Body Text 3 Char"/>
    <w:basedOn w:val="DefaultParagraphFont"/>
    <w:link w:val="BodyText3"/>
    <w:uiPriority w:val="99"/>
    <w:rsid w:val="00733EDB"/>
    <w:rPr>
      <w:rFonts w:ascii="Times New Roman" w:hAnsi="Times New Roman" w:cs="Times New Roman"/>
      <w:b/>
      <w:sz w:val="24"/>
    </w:rPr>
  </w:style>
  <w:style w:type="character" w:customStyle="1" w:styleId="Heading8Char">
    <w:name w:val="Heading 8 Char"/>
    <w:basedOn w:val="DefaultParagraphFont"/>
    <w:link w:val="Heading8"/>
    <w:uiPriority w:val="9"/>
    <w:rsid w:val="0069732E"/>
    <w:rPr>
      <w:rFonts w:ascii="Times New Roman" w:eastAsia="Times New Roman" w:hAnsi="Times New Roman" w:cs="Times New Roman"/>
      <w:b/>
      <w:color w:val="000000"/>
      <w:spacing w:val="6"/>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A311-C9B2-42DD-AA96-0004FD70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8116</Words>
  <Characters>46266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Randy</dc:creator>
  <cp:lastModifiedBy>Laura Arnold</cp:lastModifiedBy>
  <cp:revision>2</cp:revision>
  <cp:lastPrinted>2018-05-16T18:33:00Z</cp:lastPrinted>
  <dcterms:created xsi:type="dcterms:W3CDTF">2018-05-17T14:50:00Z</dcterms:created>
  <dcterms:modified xsi:type="dcterms:W3CDTF">2018-05-17T14:50:00Z</dcterms:modified>
</cp:coreProperties>
</file>